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67" w:rsidRDefault="00267C67">
      <w:pPr>
        <w:rPr>
          <w:rFonts w:ascii="仿宋" w:eastAsia="仿宋" w:hAnsi="仿宋" w:cs="仿宋"/>
          <w:b/>
          <w:bCs/>
          <w:sz w:val="44"/>
          <w:szCs w:val="44"/>
        </w:rPr>
      </w:pPr>
    </w:p>
    <w:p w:rsidR="00267C67" w:rsidRDefault="00267C67">
      <w:pPr>
        <w:rPr>
          <w:rFonts w:ascii="仿宋" w:eastAsia="仿宋" w:hAnsi="仿宋" w:cs="仿宋"/>
          <w:b/>
          <w:bCs/>
          <w:sz w:val="44"/>
          <w:szCs w:val="44"/>
        </w:rPr>
      </w:pPr>
    </w:p>
    <w:p w:rsidR="00267C67" w:rsidRDefault="00267C67">
      <w:pPr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康乐社区</w:t>
      </w:r>
      <w:r>
        <w:rPr>
          <w:rFonts w:ascii="仿宋" w:eastAsia="仿宋" w:hAnsi="仿宋" w:cs="仿宋"/>
          <w:b/>
          <w:bCs/>
          <w:sz w:val="44"/>
          <w:szCs w:val="44"/>
        </w:rPr>
        <w:t>2017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年度预算公开情况补充说明</w:t>
      </w:r>
    </w:p>
    <w:p w:rsidR="00267C67" w:rsidRDefault="00267C67">
      <w:pPr>
        <w:rPr>
          <w:rFonts w:ascii="仿宋" w:eastAsia="仿宋" w:hAnsi="仿宋" w:cs="仿宋"/>
          <w:b/>
          <w:bCs/>
          <w:sz w:val="44"/>
          <w:szCs w:val="44"/>
        </w:rPr>
      </w:pPr>
    </w:p>
    <w:p w:rsidR="00267C67" w:rsidRDefault="00267C67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一、关于康乐社区</w:t>
      </w:r>
      <w:r>
        <w:rPr>
          <w:rFonts w:ascii="仿宋" w:eastAsia="仿宋" w:hAnsi="仿宋" w:cs="仿宋"/>
          <w:b/>
          <w:bCs/>
          <w:sz w:val="30"/>
          <w:szCs w:val="30"/>
        </w:rPr>
        <w:t>2017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年度财政拨款收支增减变化情况说明</w:t>
      </w: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康乐社区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年度财政拨款收支总预算为</w:t>
      </w:r>
      <w:r>
        <w:rPr>
          <w:rFonts w:ascii="仿宋" w:eastAsia="仿宋" w:hAnsi="仿宋" w:cs="仿宋"/>
          <w:sz w:val="30"/>
          <w:szCs w:val="30"/>
        </w:rPr>
        <w:t>213.39</w:t>
      </w:r>
      <w:r>
        <w:rPr>
          <w:rFonts w:ascii="仿宋" w:eastAsia="仿宋" w:hAnsi="仿宋" w:cs="仿宋" w:hint="eastAsia"/>
          <w:sz w:val="30"/>
          <w:szCs w:val="30"/>
        </w:rPr>
        <w:t>万元，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年度财政拨款收支总预算为</w:t>
      </w:r>
      <w:r>
        <w:rPr>
          <w:rFonts w:ascii="仿宋" w:eastAsia="仿宋" w:hAnsi="仿宋" w:cs="仿宋"/>
          <w:sz w:val="30"/>
          <w:szCs w:val="30"/>
        </w:rPr>
        <w:t>334.08</w:t>
      </w:r>
      <w:r>
        <w:rPr>
          <w:rFonts w:ascii="仿宋" w:eastAsia="仿宋" w:hAnsi="仿宋" w:cs="仿宋" w:hint="eastAsia"/>
          <w:sz w:val="30"/>
          <w:szCs w:val="30"/>
        </w:rPr>
        <w:t>万元，与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年度相比，财政拨款收支总预算减少了</w:t>
      </w:r>
      <w:r>
        <w:rPr>
          <w:rFonts w:ascii="仿宋" w:eastAsia="仿宋" w:hAnsi="仿宋" w:cs="仿宋"/>
          <w:sz w:val="30"/>
          <w:szCs w:val="30"/>
        </w:rPr>
        <w:t>120.69</w:t>
      </w:r>
      <w:r>
        <w:rPr>
          <w:rFonts w:ascii="仿宋" w:eastAsia="仿宋" w:hAnsi="仿宋" w:cs="仿宋" w:hint="eastAsia"/>
          <w:sz w:val="30"/>
          <w:szCs w:val="30"/>
        </w:rPr>
        <w:t>万元，其中，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年度专项支出</w:t>
      </w:r>
      <w:r>
        <w:rPr>
          <w:rFonts w:ascii="仿宋" w:eastAsia="仿宋" w:hAnsi="仿宋" w:cs="仿宋"/>
          <w:sz w:val="30"/>
          <w:szCs w:val="30"/>
        </w:rPr>
        <w:t>213.63</w:t>
      </w:r>
      <w:r>
        <w:rPr>
          <w:rFonts w:ascii="仿宋" w:eastAsia="仿宋" w:hAnsi="仿宋" w:cs="仿宋" w:hint="eastAsia"/>
          <w:sz w:val="30"/>
          <w:szCs w:val="30"/>
        </w:rPr>
        <w:t>万元比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年度专项支出</w:t>
      </w:r>
      <w:r>
        <w:rPr>
          <w:rFonts w:ascii="仿宋" w:eastAsia="仿宋" w:hAnsi="仿宋" w:cs="仿宋"/>
          <w:sz w:val="30"/>
          <w:szCs w:val="30"/>
        </w:rPr>
        <w:t>89.73</w:t>
      </w:r>
      <w:r>
        <w:rPr>
          <w:rFonts w:ascii="仿宋" w:eastAsia="仿宋" w:hAnsi="仿宋" w:cs="仿宋" w:hint="eastAsia"/>
          <w:sz w:val="30"/>
          <w:szCs w:val="30"/>
        </w:rPr>
        <w:t>万元减少了</w:t>
      </w:r>
      <w:r>
        <w:rPr>
          <w:rFonts w:ascii="仿宋" w:eastAsia="仿宋" w:hAnsi="仿宋" w:cs="仿宋"/>
          <w:sz w:val="30"/>
          <w:szCs w:val="30"/>
        </w:rPr>
        <w:t>123.9</w:t>
      </w:r>
      <w:r>
        <w:rPr>
          <w:rFonts w:ascii="仿宋" w:eastAsia="仿宋" w:hAnsi="仿宋" w:cs="仿宋" w:hint="eastAsia"/>
          <w:sz w:val="30"/>
          <w:szCs w:val="30"/>
        </w:rPr>
        <w:t>万元，减少</w:t>
      </w:r>
      <w:r>
        <w:rPr>
          <w:rFonts w:ascii="仿宋" w:eastAsia="仿宋" w:hAnsi="仿宋" w:cs="仿宋"/>
          <w:sz w:val="30"/>
          <w:szCs w:val="30"/>
        </w:rPr>
        <w:t>42.08%</w:t>
      </w:r>
      <w:r>
        <w:rPr>
          <w:rFonts w:ascii="仿宋" w:eastAsia="仿宋" w:hAnsi="仿宋" w:cs="仿宋" w:hint="eastAsia"/>
          <w:sz w:val="30"/>
          <w:szCs w:val="30"/>
        </w:rPr>
        <w:t>，减少的原因是商品和服务类支出项目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年比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年减少</w:t>
      </w:r>
      <w:r>
        <w:rPr>
          <w:rFonts w:ascii="仿宋" w:eastAsia="仿宋" w:hAnsi="仿宋" w:cs="仿宋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万元，其他支出类项目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年比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年减少了</w:t>
      </w:r>
      <w:r>
        <w:rPr>
          <w:rFonts w:ascii="仿宋" w:eastAsia="仿宋" w:hAnsi="仿宋" w:cs="仿宋"/>
          <w:sz w:val="30"/>
          <w:szCs w:val="30"/>
        </w:rPr>
        <w:t>100.9</w:t>
      </w:r>
      <w:r>
        <w:rPr>
          <w:rFonts w:ascii="仿宋" w:eastAsia="仿宋" w:hAnsi="仿宋" w:cs="仿宋" w:hint="eastAsia"/>
          <w:sz w:val="30"/>
          <w:szCs w:val="30"/>
        </w:rPr>
        <w:t>万元，主要原因是部分资金在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年度进行了压缩，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年基本支出</w:t>
      </w:r>
      <w:r>
        <w:rPr>
          <w:rFonts w:ascii="仿宋" w:eastAsia="仿宋" w:hAnsi="仿宋" w:cs="仿宋"/>
          <w:sz w:val="30"/>
          <w:szCs w:val="30"/>
        </w:rPr>
        <w:t>120.45</w:t>
      </w:r>
      <w:r>
        <w:rPr>
          <w:rFonts w:ascii="仿宋" w:eastAsia="仿宋" w:hAnsi="仿宋" w:cs="仿宋" w:hint="eastAsia"/>
          <w:sz w:val="30"/>
          <w:szCs w:val="30"/>
        </w:rPr>
        <w:t>万元比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年度</w:t>
      </w:r>
      <w:r>
        <w:rPr>
          <w:rFonts w:ascii="仿宋" w:eastAsia="仿宋" w:hAnsi="仿宋" w:cs="仿宋"/>
          <w:sz w:val="30"/>
          <w:szCs w:val="30"/>
        </w:rPr>
        <w:t>123.66</w:t>
      </w:r>
      <w:r>
        <w:rPr>
          <w:rFonts w:ascii="仿宋" w:eastAsia="仿宋" w:hAnsi="仿宋" w:cs="仿宋" w:hint="eastAsia"/>
          <w:sz w:val="30"/>
          <w:szCs w:val="30"/>
        </w:rPr>
        <w:t>万元增加了</w:t>
      </w:r>
      <w:r>
        <w:rPr>
          <w:rFonts w:ascii="仿宋" w:eastAsia="仿宋" w:hAnsi="仿宋" w:cs="仿宋"/>
          <w:sz w:val="30"/>
          <w:szCs w:val="30"/>
        </w:rPr>
        <w:t>3.21</w:t>
      </w:r>
      <w:r>
        <w:rPr>
          <w:rFonts w:ascii="仿宋" w:eastAsia="仿宋" w:hAnsi="仿宋" w:cs="仿宋" w:hint="eastAsia"/>
          <w:sz w:val="30"/>
          <w:szCs w:val="30"/>
        </w:rPr>
        <w:t>万元，增加</w:t>
      </w:r>
      <w:r>
        <w:rPr>
          <w:rFonts w:ascii="仿宋" w:eastAsia="仿宋" w:hAnsi="仿宋" w:cs="仿宋"/>
          <w:sz w:val="30"/>
          <w:szCs w:val="30"/>
        </w:rPr>
        <w:t>2.67%</w:t>
      </w:r>
      <w:r>
        <w:rPr>
          <w:rFonts w:ascii="仿宋" w:eastAsia="仿宋" w:hAnsi="仿宋" w:cs="仿宋" w:hint="eastAsia"/>
          <w:sz w:val="30"/>
          <w:szCs w:val="30"/>
        </w:rPr>
        <w:t>，增加的原因是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年人员工资增加，增加了基本工资和青海津贴。</w:t>
      </w:r>
    </w:p>
    <w:p w:rsidR="00267C67" w:rsidRDefault="00267C6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二、关于康乐社区</w:t>
      </w:r>
      <w:r>
        <w:rPr>
          <w:rFonts w:ascii="仿宋" w:eastAsia="仿宋" w:hAnsi="仿宋" w:cs="仿宋"/>
          <w:b/>
          <w:bCs/>
          <w:sz w:val="30"/>
          <w:szCs w:val="30"/>
        </w:rPr>
        <w:t>2017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年度政府采购安排情况说明</w:t>
      </w: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康乐社区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年度政府采购安排</w:t>
      </w:r>
      <w:r>
        <w:rPr>
          <w:rFonts w:ascii="仿宋" w:eastAsia="仿宋" w:hAnsi="仿宋" w:cs="仿宋"/>
          <w:sz w:val="30"/>
          <w:szCs w:val="30"/>
        </w:rPr>
        <w:t>74</w:t>
      </w:r>
      <w:r>
        <w:rPr>
          <w:rFonts w:ascii="仿宋" w:eastAsia="仿宋" w:hAnsi="仿宋" w:cs="仿宋" w:hint="eastAsia"/>
          <w:sz w:val="30"/>
          <w:szCs w:val="30"/>
        </w:rPr>
        <w:t>万元，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年政府采购安排</w:t>
      </w:r>
      <w:r>
        <w:rPr>
          <w:rFonts w:ascii="仿宋" w:eastAsia="仿宋" w:hAnsi="仿宋" w:cs="仿宋"/>
          <w:sz w:val="30"/>
          <w:szCs w:val="30"/>
        </w:rPr>
        <w:t>82</w:t>
      </w:r>
      <w:r>
        <w:rPr>
          <w:rFonts w:ascii="仿宋" w:eastAsia="仿宋" w:hAnsi="仿宋" w:cs="仿宋" w:hint="eastAsia"/>
          <w:sz w:val="30"/>
          <w:szCs w:val="30"/>
        </w:rPr>
        <w:t>万元，增加了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万元，原因是社区宣传事物增加。</w:t>
      </w:r>
    </w:p>
    <w:p w:rsidR="00267C67" w:rsidRDefault="00267C67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关于康乐社区</w:t>
      </w:r>
      <w:r>
        <w:rPr>
          <w:rFonts w:ascii="仿宋" w:eastAsia="仿宋" w:hAnsi="仿宋" w:cs="仿宋"/>
          <w:b/>
          <w:bCs/>
          <w:sz w:val="30"/>
          <w:szCs w:val="30"/>
        </w:rPr>
        <w:t>2017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年度机关运行经费安排情况说明</w:t>
      </w: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康乐社区机关运行经费安排：人员经费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104.94</w:t>
      </w:r>
      <w:r>
        <w:rPr>
          <w:rFonts w:ascii="仿宋" w:eastAsia="仿宋" w:hAnsi="仿宋" w:cs="仿宋" w:hint="eastAsia"/>
          <w:sz w:val="30"/>
          <w:szCs w:val="30"/>
        </w:rPr>
        <w:t>万元，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107.45</w:t>
      </w:r>
      <w:r>
        <w:rPr>
          <w:rFonts w:ascii="仿宋" w:eastAsia="仿宋" w:hAnsi="仿宋" w:cs="仿宋" w:hint="eastAsia"/>
          <w:sz w:val="30"/>
          <w:szCs w:val="30"/>
        </w:rPr>
        <w:t>万元，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年比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年增加了</w:t>
      </w:r>
      <w:r>
        <w:rPr>
          <w:rFonts w:ascii="仿宋" w:eastAsia="仿宋" w:hAnsi="仿宋" w:cs="仿宋"/>
          <w:sz w:val="30"/>
          <w:szCs w:val="30"/>
        </w:rPr>
        <w:t>2.51</w:t>
      </w:r>
      <w:r>
        <w:rPr>
          <w:rFonts w:ascii="仿宋" w:eastAsia="仿宋" w:hAnsi="仿宋" w:cs="仿宋" w:hint="eastAsia"/>
          <w:sz w:val="30"/>
          <w:szCs w:val="30"/>
        </w:rPr>
        <w:t>万元，增加</w:t>
      </w:r>
      <w:r>
        <w:rPr>
          <w:rFonts w:ascii="仿宋" w:eastAsia="仿宋" w:hAnsi="仿宋" w:cs="仿宋"/>
          <w:sz w:val="30"/>
          <w:szCs w:val="30"/>
        </w:rPr>
        <w:t>2.34%</w:t>
      </w:r>
      <w:r>
        <w:rPr>
          <w:rFonts w:ascii="仿宋" w:eastAsia="仿宋" w:hAnsi="仿宋" w:cs="仿宋" w:hint="eastAsia"/>
          <w:sz w:val="30"/>
          <w:szCs w:val="30"/>
        </w:rPr>
        <w:t>，增加的原因是对个人和家庭的补助有所增加，公用经费</w:t>
      </w:r>
    </w:p>
    <w:p w:rsidR="00267C67" w:rsidRDefault="00267C67" w:rsidP="00BE1C1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15.51</w:t>
      </w:r>
      <w:r>
        <w:rPr>
          <w:rFonts w:ascii="仿宋" w:eastAsia="仿宋" w:hAnsi="仿宋" w:cs="仿宋" w:hint="eastAsia"/>
          <w:sz w:val="30"/>
          <w:szCs w:val="30"/>
        </w:rPr>
        <w:t>万元，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16.21</w:t>
      </w:r>
      <w:r>
        <w:rPr>
          <w:rFonts w:ascii="仿宋" w:eastAsia="仿宋" w:hAnsi="仿宋" w:cs="仿宋" w:hint="eastAsia"/>
          <w:sz w:val="30"/>
          <w:szCs w:val="30"/>
        </w:rPr>
        <w:t>万元，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年比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年增加了</w:t>
      </w:r>
      <w:r>
        <w:rPr>
          <w:rFonts w:ascii="仿宋" w:eastAsia="仿宋" w:hAnsi="仿宋" w:cs="仿宋"/>
          <w:sz w:val="30"/>
          <w:szCs w:val="30"/>
        </w:rPr>
        <w:t>0.7</w:t>
      </w:r>
      <w:r>
        <w:rPr>
          <w:rFonts w:ascii="仿宋" w:eastAsia="仿宋" w:hAnsi="仿宋" w:cs="仿宋" w:hint="eastAsia"/>
          <w:sz w:val="30"/>
          <w:szCs w:val="30"/>
        </w:rPr>
        <w:t>万元，增加了</w:t>
      </w:r>
      <w:r>
        <w:rPr>
          <w:rFonts w:ascii="仿宋" w:eastAsia="仿宋" w:hAnsi="仿宋" w:cs="仿宋"/>
          <w:sz w:val="30"/>
          <w:szCs w:val="30"/>
        </w:rPr>
        <w:t>4.5%</w:t>
      </w:r>
      <w:r>
        <w:rPr>
          <w:rFonts w:ascii="仿宋" w:eastAsia="仿宋" w:hAnsi="仿宋" w:cs="仿宋" w:hint="eastAsia"/>
          <w:sz w:val="30"/>
          <w:szCs w:val="30"/>
        </w:rPr>
        <w:t>，增加的原因是各类办公费用有所增加。</w:t>
      </w: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267C67" w:rsidRDefault="00267C67" w:rsidP="00BE1C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</w:p>
    <w:p w:rsidR="00267C67" w:rsidRDefault="00267C67" w:rsidP="00252A1B">
      <w:pPr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</w:t>
      </w:r>
    </w:p>
    <w:sectPr w:rsidR="00267C67" w:rsidSect="00B54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CE2C"/>
    <w:multiLevelType w:val="singleLevel"/>
    <w:tmpl w:val="59FACE2C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D76"/>
    <w:rsid w:val="00252A1B"/>
    <w:rsid w:val="00267C67"/>
    <w:rsid w:val="00383334"/>
    <w:rsid w:val="00B54D76"/>
    <w:rsid w:val="00BE1C1B"/>
    <w:rsid w:val="2FFC3A60"/>
    <w:rsid w:val="59881D0A"/>
    <w:rsid w:val="6D3B6DDE"/>
    <w:rsid w:val="7C081125"/>
    <w:rsid w:val="7EAF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7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102</Words>
  <Characters>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2</cp:revision>
  <cp:lastPrinted>2017-11-02T08:03:00Z</cp:lastPrinted>
  <dcterms:created xsi:type="dcterms:W3CDTF">2014-10-29T12:08:00Z</dcterms:created>
  <dcterms:modified xsi:type="dcterms:W3CDTF">2017-11-03T07:39:00Z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