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left"/>
        <w:rPr>
          <w:rFonts w:ascii="方正公文小标宋" w:eastAsia="方正公文小标宋"/>
          <w:b w:val="0"/>
          <w:sz w:val="84"/>
          <w:szCs w:val="84"/>
          <w:lang w:eastAsia="zh-CN"/>
        </w:rPr>
      </w:pPr>
      <w:bookmarkStart w:id="21" w:name="_GoBack"/>
      <w:bookmarkEnd w:id="21"/>
    </w:p>
    <w:p>
      <w:pPr>
        <w:pStyle w:val="2"/>
        <w:jc w:val="left"/>
        <w:rPr>
          <w:rFonts w:ascii="方正公文小标宋" w:eastAsia="方正公文小标宋"/>
          <w:b w:val="0"/>
          <w:sz w:val="84"/>
          <w:szCs w:val="84"/>
          <w:lang w:eastAsia="zh-CN"/>
        </w:rPr>
      </w:pP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青海</w:t>
      </w:r>
      <w:r>
        <w:rPr>
          <w:rFonts w:hint="eastAsia" w:ascii="方正公文小标宋" w:eastAsia="方正公文小标宋"/>
          <w:sz w:val="84"/>
          <w:szCs w:val="84"/>
          <w:lang w:eastAsia="zh-CN"/>
        </w:rPr>
        <w:t>省</w:t>
      </w:r>
      <w:r>
        <w:rPr>
          <w:rFonts w:hint="eastAsia" w:ascii="方正公文小标宋" w:eastAsia="方正公文小标宋"/>
          <w:sz w:val="84"/>
          <w:szCs w:val="84"/>
          <w:lang w:val="en-US" w:eastAsia="zh-CN"/>
        </w:rPr>
        <w:t>西宁</w:t>
      </w:r>
      <w:r>
        <w:rPr>
          <w:rFonts w:hint="eastAsia" w:ascii="方正公文小标宋" w:eastAsia="方正公文小标宋"/>
          <w:sz w:val="84"/>
          <w:szCs w:val="84"/>
          <w:lang w:eastAsia="zh-CN"/>
        </w:rPr>
        <w:t>市</w:t>
      </w:r>
      <w:r>
        <w:rPr>
          <w:rFonts w:hint="eastAsia" w:ascii="方正公文小标宋" w:eastAsia="方正公文小标宋"/>
          <w:sz w:val="84"/>
          <w:szCs w:val="84"/>
          <w:lang w:val="en-US" w:eastAsia="zh-CN"/>
        </w:rPr>
        <w:t>城东区</w:t>
      </w: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乐家湾镇</w:t>
      </w:r>
      <w:r>
        <w:rPr>
          <w:rFonts w:hint="eastAsia" w:ascii="方正公文小标宋" w:eastAsia="方正公文小标宋"/>
          <w:sz w:val="84"/>
          <w:szCs w:val="84"/>
          <w:lang w:eastAsia="zh-CN"/>
        </w:rPr>
        <w:t>履行职责事项清单</w:t>
      </w:r>
    </w:p>
    <w:p>
      <w:pPr>
        <w:pStyle w:val="2"/>
        <w:jc w:val="left"/>
        <w:rPr>
          <w:rFonts w:ascii="方正公文小标宋" w:eastAsia="方正公文小标宋"/>
          <w:b w:val="0"/>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p>
    <w:p>
      <w:pPr>
        <w:pStyle w:val="2"/>
        <w:rPr>
          <w:lang w:eastAsia="zh-CN"/>
        </w:rPr>
      </w:pPr>
      <w:r>
        <w:rPr>
          <w:lang w:eastAsia="zh-CN"/>
        </w:rPr>
        <w:br w:type="page"/>
      </w:r>
    </w:p>
    <w:p>
      <w:pPr>
        <w:rPr>
          <w:lang w:eastAsia="zh-CN"/>
        </w:rPr>
      </w:pPr>
    </w:p>
    <w:p>
      <w:pPr>
        <w:pStyle w:val="21"/>
        <w:jc w:val="center"/>
        <w:rPr>
          <w:rFonts w:hint="eastAsia" w:ascii="Times New Roman" w:hAnsi="Times New Roman" w:eastAsia="方正公文小标宋" w:cs="Times New Roman"/>
          <w:color w:val="auto"/>
          <w:sz w:val="44"/>
          <w:szCs w:val="44"/>
          <w:lang w:val="en-US" w:eastAsia="zh-CN"/>
        </w:rPr>
      </w:pPr>
      <w:r>
        <w:rPr>
          <w:rFonts w:hint="eastAsia" w:ascii="Times New Roman" w:hAnsi="Times New Roman" w:eastAsia="方正公文小标宋" w:cs="Times New Roman"/>
          <w:color w:val="auto"/>
          <w:sz w:val="44"/>
          <w:szCs w:val="44"/>
          <w:lang w:val="en-US" w:eastAsia="zh-CN"/>
        </w:rPr>
        <w:t>目  录</w:t>
      </w:r>
    </w:p>
    <w:p>
      <w:pPr>
        <w:pStyle w:val="8"/>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lang w:val="en-US" w:eastAsia="zh-CN"/>
        </w:rPr>
        <w:t>1.</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pPr>
        <w:pStyle w:val="8"/>
        <w:numPr>
          <w:ilvl w:val="0"/>
          <w:numId w:val="0"/>
        </w:numPr>
        <w:tabs>
          <w:tab w:val="right" w:leader="dot" w:pos="13991"/>
        </w:tabs>
        <w:ind w:leftChars="0"/>
        <w:rPr>
          <w:rFonts w:hint="default" w:eastAsia="方正公文仿宋" w:asciiTheme="minorHAnsi" w:hAnsiTheme="minorHAnsi" w:cstheme="minorBidi"/>
          <w:snapToGrid/>
          <w:color w:val="auto"/>
          <w:kern w:val="2"/>
          <w:sz w:val="21"/>
          <w:szCs w:val="22"/>
          <w:lang w:val="en-US" w:eastAsia="zh-CN"/>
        </w:rPr>
      </w:pPr>
      <w:r>
        <w:rPr>
          <w:rFonts w:hint="eastAsia"/>
          <w:lang w:val="en-US" w:eastAsia="zh-CN"/>
        </w:rPr>
        <w:t>2.</w:t>
      </w: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fldChar w:fldCharType="end"/>
      </w:r>
      <w:r>
        <w:rPr>
          <w:rFonts w:hint="eastAsia"/>
          <w:lang w:val="en-US" w:eastAsia="zh-CN"/>
        </w:rPr>
        <w:t>9</w:t>
      </w:r>
    </w:p>
    <w:p>
      <w:pPr>
        <w:pStyle w:val="8"/>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lang w:val="en-US" w:eastAsia="zh-CN"/>
        </w:rPr>
        <w:t>3.</w:t>
      </w: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tab/>
      </w:r>
      <w:r>
        <w:rPr>
          <w:rFonts w:hint="eastAsia"/>
          <w:lang w:val="en-US" w:eastAsia="zh-CN"/>
        </w:rPr>
        <w:t>4</w:t>
      </w:r>
      <w:r>
        <w:fldChar w:fldCharType="end"/>
      </w:r>
      <w:r>
        <w:rPr>
          <w:rFonts w:hint="eastAsia"/>
          <w:lang w:val="en-US" w:eastAsia="zh-CN"/>
        </w:rPr>
        <w:t>4</w:t>
      </w:r>
    </w:p>
    <w:p>
      <w:pPr>
        <w:rPr>
          <w:rStyle w:val="13"/>
          <w:rFonts w:ascii="Times New Roman" w:hAnsi="Times New Roman" w:eastAsia="方正公文小标宋" w:cs="Times New Roman"/>
          <w:color w:val="auto"/>
          <w:sz w:val="32"/>
          <w:u w:val="none"/>
          <w:lang w:eastAsia="zh-CN"/>
        </w:rPr>
      </w:pPr>
      <w:r>
        <w:rPr>
          <w:b/>
          <w:bCs/>
          <w:lang w:val="zh-CN"/>
        </w:rPr>
        <w:fldChar w:fldCharType="end"/>
      </w:r>
    </w:p>
    <w:p>
      <w:pPr>
        <w:rPr>
          <w:rStyle w:val="13"/>
          <w:rFonts w:ascii="Times New Roman" w:hAnsi="Times New Roman" w:eastAsia="方正公文小标宋" w:cs="Times New Roman"/>
          <w:color w:val="auto"/>
          <w:sz w:val="32"/>
          <w:u w:val="none"/>
          <w:lang w:eastAsia="zh-CN"/>
        </w:rPr>
        <w:sectPr>
          <w:headerReference r:id="rId3" w:type="default"/>
          <w:footerReference r:id="rId4"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6767293"/>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777"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lang w:val="en-US" w:eastAsia="zh-CN"/>
              </w:rPr>
            </w:pPr>
            <w:r>
              <w:rPr>
                <w:rFonts w:hint="eastAsia" w:ascii="Times New Roman" w:hAnsi="Times New Roman" w:eastAsia="方正公文黑体" w:cs="Arial"/>
                <w:b w:val="0"/>
                <w:snapToGrid w:val="0"/>
                <w:color w:val="000000"/>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始终坚持以习近平新时代中国特色社会主义思想为指导，贯彻落实党的历次全会精神及习近平总书记关于青海工作的重要讲话和指示批示精神，坚持不懈用党的创新理论凝心铸魂，宣传贯彻执行党的路线方针政策和上级党组织及本级党组织的决议，积极组织开展党内集中教育活动，不断强化党员教育培训工作，推动各项事业稳步前行</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切实履行基层党建工作职责，强化镇党工委自身建设以及村（社区）党组织建设，开展所属基层党组织的成立、调整、撤销、换届以及整顿软弱涣散党组织等工作，做好党组织书记述职评议工作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政治机关建设和模范机关创建工作、基层党组织标准化规范化建设，落实理论学习中心组学习、“三重一大”事项、集体决策机制、民主集中制、重大事项请示报告等制度，严肃党内政治生活，加大力度督促引导所属基层党组织严格规范执行“三会一课”、民主生活会和组织生活会、谈心谈话、民主评议党员等各项组织生活制度，夯实基层党建基础，落实村和社区党组织在发现问题中扛牢责任发挥作用的“十条措施”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党员队伍建设，做好党员发展、组织关系转接、党内统计、党员设岗定责、流动党员管理等工作，开展党员纪律处分和不合格党员组织处置工作，规范使用党徽党旗，落实党内印章管理制度，做好党费收缴、管理和使用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深化城市基层党建</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四级联动</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体系建设，开展党员</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双进双联四服务</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党员入格</w:t>
            </w:r>
            <w:r>
              <w:rPr>
                <w:rFonts w:hint="default" w:ascii="方正公文仿宋" w:hAnsi="Times New Roman" w:eastAsia="方正公文仿宋"/>
                <w:lang w:val="en-US" w:eastAsia="zh-CN" w:bidi="ar"/>
              </w:rPr>
              <w:t xml:space="preserve"> </w:t>
            </w:r>
            <w:r>
              <w:rPr>
                <w:rFonts w:hint="eastAsia" w:ascii="方正公文仿宋" w:hAnsi="Times New Roman" w:eastAsia="方正公文仿宋"/>
                <w:lang w:val="en-US" w:eastAsia="zh-CN" w:bidi="ar"/>
              </w:rPr>
              <w:t>一网兜底</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强化困难党员帮扶与权利保障，做好劳动模范和一线优秀职工疗养实训推荐工作，开展“寻找榜样”宣传活动</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干部队伍建设，按照干部管理权限，做好镇和村（社区）干部的教育、培养、选拔、考核、监督和评优评先推荐上报，加强驻村第一书记和工作队日常管理，推荐优秀村（社区）党组织书记考核聘用为乡镇（街道）事业编制人员，做好离退休干部服务管理工作</w:t>
            </w:r>
          </w:p>
        </w:tc>
      </w:tr>
      <w:tr>
        <w:tblPrEx>
          <w:tblCellMar>
            <w:top w:w="0" w:type="dxa"/>
            <w:left w:w="108" w:type="dxa"/>
            <w:bottom w:w="0" w:type="dxa"/>
            <w:right w:w="108" w:type="dxa"/>
          </w:tblCellMar>
        </w:tblPrEx>
        <w:trPr>
          <w:cantSplit/>
          <w:trHeight w:val="73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坚持党管人才，做好人才服务和引进工作，加强本土人才培养和激励，推动以新型职业农民为主体的实用人才队伍建设</w:t>
            </w:r>
          </w:p>
        </w:tc>
      </w:tr>
      <w:tr>
        <w:tblPrEx>
          <w:tblCellMar>
            <w:top w:w="0" w:type="dxa"/>
            <w:left w:w="108" w:type="dxa"/>
            <w:bottom w:w="0" w:type="dxa"/>
            <w:right w:w="108" w:type="dxa"/>
          </w:tblCellMar>
        </w:tblPrEx>
        <w:trPr>
          <w:cantSplit/>
          <w:trHeight w:val="62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村（社区）干部薪资待遇，落实村级组织办公、服务群众专项经费、党建工作经费、服务设施和信息化建设经费，建好管好用好村（社区）组织活动阵地，组织开展村（社区）“两委”运行及成员履职考核，依规落实绩效奖励</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加强党建引领基层治理和基层政权建设，监督指导村（社区）党组织、村（居）民委员会、监督委员会规范化运行，指导换届选举及补（改）选工作，保障依法自治，加强社会工作者、志愿者队伍建设和管理</w:t>
            </w:r>
          </w:p>
        </w:tc>
      </w:tr>
      <w:tr>
        <w:tblPrEx>
          <w:tblCellMar>
            <w:top w:w="0" w:type="dxa"/>
            <w:left w:w="108" w:type="dxa"/>
            <w:bottom w:w="0" w:type="dxa"/>
            <w:right w:w="108" w:type="dxa"/>
          </w:tblCellMar>
        </w:tblPrEx>
        <w:trPr>
          <w:cantSplit/>
          <w:trHeight w:val="79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开展“</w:t>
            </w:r>
            <w:r>
              <w:rPr>
                <w:rFonts w:hint="eastAsia" w:ascii="方正公文仿宋" w:hAnsi="Times New Roman" w:eastAsia="方正公文仿宋"/>
                <w:lang w:val="en-US" w:eastAsia="zh-CN" w:bidi="ar"/>
              </w:rPr>
              <w:t>两企三新</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党组织建设</w:t>
            </w:r>
          </w:p>
        </w:tc>
      </w:tr>
      <w:tr>
        <w:tblPrEx>
          <w:tblCellMar>
            <w:top w:w="0" w:type="dxa"/>
            <w:left w:w="108" w:type="dxa"/>
            <w:bottom w:w="0" w:type="dxa"/>
            <w:right w:w="108" w:type="dxa"/>
          </w:tblCellMar>
        </w:tblPrEx>
        <w:trPr>
          <w:cantSplit/>
          <w:trHeight w:val="73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落实党建引领</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有诉必应马上办</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创新机制，推进社区物业党建联建工作</w:t>
            </w:r>
          </w:p>
        </w:tc>
      </w:tr>
      <w:tr>
        <w:tblPrEx>
          <w:tblCellMar>
            <w:top w:w="0" w:type="dxa"/>
            <w:left w:w="108" w:type="dxa"/>
            <w:bottom w:w="0" w:type="dxa"/>
            <w:right w:w="108" w:type="dxa"/>
          </w:tblCellMar>
        </w:tblPrEx>
        <w:trPr>
          <w:cantSplit/>
          <w:trHeight w:val="94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全面从严治党责任制与党风廉政建设责任制，加强党的纪律建设，持之以恒抓好作风建设，严格执行中央八项规定及其实施细则精神和省委、省政府若干措施，开展辖区殡葬、社会救助领域等群众身边的不正之风和腐败问题排查整治工作，做好巡视巡察反馈问题整改和上级各类专项整治整改工作</w:t>
            </w:r>
          </w:p>
        </w:tc>
      </w:tr>
      <w:tr>
        <w:tblPrEx>
          <w:tblCellMar>
            <w:top w:w="0" w:type="dxa"/>
            <w:left w:w="108" w:type="dxa"/>
            <w:bottom w:w="0" w:type="dxa"/>
            <w:right w:w="108" w:type="dxa"/>
          </w:tblCellMar>
        </w:tblPrEx>
        <w:trPr>
          <w:cantSplit/>
          <w:trHeight w:val="67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深化精神文明建设，培育和践行社会主义核心价值观，加强新时代爱国主义教育，规范新时代文明实践所（站）建设和管理，推进移风易俗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履行乡镇人大主席团职责，召开镇人民代表大会、选举人大代表和本级国家机关工作人员、组织代表参加区人民代表大会、开展闭会期间活动、加强代表活动阵地建设，服务保障代表依法履职，负责代表建议征集和交办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建立基层政协联络工作机制，支持保障政协委员进行民主监督和参政议政，做好委员联络服务、视察调研等相关工作，办理政协委员提案</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指导辖区各基层工会组织健全民主管理制度，组织职工参加文化活动，实施救助帮扶，维护职工合法权益</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开展共青团建设工作，指导开展社会实践及志愿服务活动</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19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强化妇联组织建设，指导辖区妇联组织按期换届选举，保障妇女儿童权益</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强化基层残联、科协、基层关工委和红十字会组织建设工作，推动团结教育以及维护合法权益等事项的开展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构建“邻里互助 和美共建”区域化大党建工作体系</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方正公文黑体"/>
                <w:lang w:val="en-US" w:eastAsia="zh-CN" w:bidi="ar"/>
              </w:rPr>
            </w:pPr>
            <w:r>
              <w:rPr>
                <w:rFonts w:hint="eastAsia" w:ascii="Times New Roman" w:hAnsi="Times New Roman" w:eastAsia="方正公文黑体" w:cs="Arial"/>
                <w:b w:val="0"/>
                <w:snapToGrid w:val="0"/>
                <w:color w:val="000000"/>
                <w:kern w:val="0"/>
                <w:sz w:val="21"/>
                <w:szCs w:val="21"/>
                <w:lang w:val="en-US" w:eastAsia="zh-CN" w:bidi="ar"/>
              </w:rPr>
              <w:t>22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打造“共富工坊”，开展“夏都红骑手”工作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学习贯彻习近平生态文明思想和习近平总书记关于生态环境保护的重要论述，做好生态环境保护法律法规和政策规定宣传工作，推进生态文明建设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落实河湖长制，对责任河湖</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河道）开展日常巡查，协调解决河湖管理和保护的具体问题，指导监督村（社区）责任河湖长履行河湖保护职责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做好上级生态环保督察反馈问题整改工作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落实林（草）长制工作责任，宣传法律法规，加强巡林护林，制止并上报破坏林业资源的行为，指导监督村林草长履行职责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开展国土绿化工作，做好荒山造林、退化林改造和林木抚育等工作，巩固退耕还林成果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做好对护林员、河湖巡查员等的日常管理，负责聘用人员组织、管理、培训、监督和考核等工作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开展节能降碳宣传工作，做好无废细胞建设工作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做好不可降解塑料制品的控制和管理工作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default" w:ascii="方正公文仿宋" w:hAnsi="Times New Roman" w:eastAsia="方正公文仿宋"/>
                <w:lang w:val="en-US" w:eastAsia="zh-CN" w:bidi="ar"/>
              </w:rPr>
              <w:t>学习贯彻习近平总书记关于加强和改进民族工作的重要思想以及关于宗教工作的重要论述，宣传党的民族宗教政策法规，铸牢中华民族共同体意识</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bookmarkStart w:id="4" w:name="OLE_LINK3" w:colFirst="0" w:colLast="1"/>
            <w:bookmarkStart w:id="5" w:name="OLE_LINK2"/>
            <w:r>
              <w:rPr>
                <w:rFonts w:hint="eastAsia" w:ascii="Times New Roman" w:hAnsi="Times New Roman" w:eastAsia="方正公文黑体"/>
                <w:lang w:val="en-US" w:eastAsia="zh-CN" w:bidi="ar"/>
              </w:rPr>
              <w:t>32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做好行政复议和行政诉讼工作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规范设立人民调解委员会，做好人民调解工作</w:t>
            </w:r>
          </w:p>
        </w:tc>
      </w:tr>
      <w:bookmarkEnd w:id="4"/>
      <w:bookmarkEnd w:id="5"/>
      <w:tr>
        <w:tblPrEx>
          <w:tblCellMar>
            <w:top w:w="0" w:type="dxa"/>
            <w:left w:w="108" w:type="dxa"/>
            <w:bottom w:w="0" w:type="dxa"/>
            <w:right w:w="108" w:type="dxa"/>
          </w:tblCellMar>
        </w:tblPrEx>
        <w:trPr>
          <w:cantSplit/>
          <w:trHeight w:val="70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履行安全生产监督职责，开展安全生产日常监督检查，守牢安全生产红线底线</w:t>
            </w:r>
          </w:p>
        </w:tc>
      </w:tr>
      <w:tr>
        <w:tblPrEx>
          <w:tblCellMar>
            <w:top w:w="0" w:type="dxa"/>
            <w:left w:w="108" w:type="dxa"/>
            <w:bottom w:w="0" w:type="dxa"/>
            <w:right w:w="108" w:type="dxa"/>
          </w:tblCellMar>
        </w:tblPrEx>
        <w:trPr>
          <w:cantSplit/>
          <w:trHeight w:val="57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开展消防安全工作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5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规范化建设便民服务中心、村（社区）便民服务站，设立便民服务窗口，做好“一站式”政务服务便民帮办代办工作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开展就业创业政策宣传，组织参加技能培训、就业招聘活动，拓宽群众就业渠道，做好公益性岗位开发使用和管理，做好农村劳动力转移就业服务保障工作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保障老年人权益，开展独居、空巢、失能、留守、重残特殊家庭等老年人信息统计和关心关爱、设施设备改造工作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做好城乡居民养老保险参保人员新参、补缴、待遇申请、信息变更、死亡注销等资格初审及信息录入工作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开展失地农民的创业就业、社会保障、子女教育等服务工作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办理城镇职工、城乡居民基本医疗保险参保登记、信息查询、变更等业务</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开展控辍保学工作，做好适龄儿童、少年接受义务教育的监督管理，依法组织和督促适龄儿童、少年入学，支持学前教育发展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开展爱国卫生运动，组织开展群众性卫生与健康、传染病预防和其他公共卫生工作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开展健康知识普及、健康促进行动、心理卫生服务工作，提高全民健康水平</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开展人口与生育常态化服务工作，宣传落实优生优育政策措施，负责农村家庭奖励扶助、特别扶助的申请、受理、初审等工作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72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做好最低生活保障、最低生活保障边缘家庭、特困人员救助供养、临时救助、支出型贫困家庭的申请受理，开展“扩围增效”工作，关心关爱、扶持救助生活困难群众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保障残疾人权益，做好生活困难残疾人就业帮扶等工作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落实退役军人权益保障，负责退役军人和其他优抚对象建档立卡、走访慰问、就业创业扶持、优抚帮扶、权益维护等工作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做好保障性住房受理申请、初审、公示及上报等工作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做好未达到登记条件社会组织的备案管理工作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宣传推广普通话以及国家通用语言文字</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13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pPr>
            <w:r>
              <w:rPr>
                <w:rFonts w:hint="eastAsia" w:ascii="方正公文仿宋" w:hAnsi="Times New Roman" w:eastAsia="方正公文仿宋"/>
                <w:lang w:val="en-US" w:eastAsia="zh-CN" w:bidi="ar"/>
              </w:rPr>
              <w:t>指导辖区物业管理工作，指导监督业主大会、业主委员会依法履职，协调处理物业服务领域</w:t>
            </w:r>
            <w:r>
              <w:rPr>
                <w:rFonts w:ascii="宋体" w:hAnsi="宋体" w:eastAsia="宋体" w:cs="宋体"/>
                <w:snapToGrid w:val="0"/>
                <w:color w:val="000000"/>
                <w:kern w:val="0"/>
                <w:sz w:val="24"/>
                <w:szCs w:val="24"/>
                <w:lang w:val="en-US" w:eastAsia="zh-CN" w:bidi="ar"/>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矛盾纠纷</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落实经济工作部署，制定经济和产业发展规划，做好专项规划编制及资金预算申请，做好“五年规划”项目征集上报工作，服务经济发展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开展以工代赈项目全过程管理工作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开展招商引资，优化营商环境，做好项目落地实施和企业服务保障工作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开展诚信教育，加强基层社会信用体系建设，营造政府推动、社会参与、行业自律、群众守信的良好信用环境</w:t>
            </w:r>
          </w:p>
        </w:tc>
      </w:tr>
      <w:tr>
        <w:tblPrEx>
          <w:tblCellMar>
            <w:top w:w="0" w:type="dxa"/>
            <w:left w:w="108" w:type="dxa"/>
            <w:bottom w:w="0" w:type="dxa"/>
            <w:right w:w="108" w:type="dxa"/>
          </w:tblCellMar>
        </w:tblPrEx>
        <w:trPr>
          <w:cantSplit/>
          <w:trHeight w:val="57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组织实施人口普查、经济普查、农业普查、人口变动抽样调查、劳动力抽样调查，做好本地经济运行数据监测、上报等工作</w:t>
            </w:r>
          </w:p>
        </w:tc>
      </w:tr>
      <w:tr>
        <w:tblPrEx>
          <w:tblCellMar>
            <w:top w:w="0" w:type="dxa"/>
            <w:left w:w="108" w:type="dxa"/>
            <w:bottom w:w="0" w:type="dxa"/>
            <w:right w:w="108" w:type="dxa"/>
          </w:tblCellMar>
        </w:tblPrEx>
        <w:trPr>
          <w:cantSplit/>
          <w:trHeight w:val="62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负责各类农业合作社规范化建设，做好村集体经济运行、村集体</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三资</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监管，落实村集体财务管理制度，强化债务风险防控工作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落实乡村振兴责任，巩固拓展脱贫攻坚成果，开展防止返贫动态监测，落实各项惠农政策及帮扶措施，负责乡村振兴反馈问题整改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做好乡村振兴衔接资金项目谋划、储备、申报、入库、实施、监督管理工作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负责农村土地承包管理，做好农村基本情况摸查，土地流转情况统计、问题排查及土地承包纠纷调解等工作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落实粮食安全责任制，强化粮食安全保障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发展壮大村集体经济，促进农民增收，规范村集体经济组织运营，做好村集体经济收益分配管理工作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做好区域内村庄规划编制和组织实施工作，开展村庄建设统计调查</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开展农村人居环境整治工作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加强永久性测量标志保护，开展测绘地理信息基础设施巡护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开展高原</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洁净</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城市环境卫生综合整治提升行动，排查上报违法建设和小区内</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僵尸车辆</w:t>
            </w:r>
            <w:r>
              <w:rPr>
                <w:rFonts w:hint="default" w:ascii="方正公文仿宋" w:hAnsi="Times New Roman" w:eastAsia="方正公文仿宋"/>
                <w:lang w:val="en-US" w:eastAsia="zh-CN" w:bidi="ar"/>
              </w:rPr>
              <w:t>”</w:t>
            </w:r>
            <w:r>
              <w:rPr>
                <w:rFonts w:hint="eastAsia" w:ascii="方正公文仿宋" w:hAnsi="Times New Roman" w:eastAsia="方正公文仿宋"/>
                <w:lang w:val="en-US" w:eastAsia="zh-CN" w:bidi="ar"/>
              </w:rPr>
              <w:t>等问题</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开展背街小巷、村道公共基础设施管理和维护工作</w:t>
            </w:r>
          </w:p>
        </w:tc>
      </w:tr>
      <w:tr>
        <w:tblPrEx>
          <w:tblCellMar>
            <w:top w:w="0" w:type="dxa"/>
            <w:left w:w="108" w:type="dxa"/>
            <w:bottom w:w="0" w:type="dxa"/>
            <w:right w:w="108" w:type="dxa"/>
          </w:tblCellMar>
        </w:tblPrEx>
        <w:trPr>
          <w:cantSplit/>
          <w:trHeight w:val="69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开展乡镇公共基础设施项目方案编制和组织实施，协调处理矛盾纠纷，做好项目竣工验收和确权移交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开展农村宅基地申请受理、审批工作，做好宅基地建设、使用监管工作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负责辖区基层综合性文化服务工作，整合公共文化服务资源，开展全民阅读活动，指导做好“农家书屋”阵地建设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73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负责全民健身宣传动员推广工作，组织开展群众性文化体育活动，申报文化体育场所和设施项目，做好辖区健身设施的管理维护</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74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挖掘本地文化内涵，支持发展文化旅游产业，开展青藏高原特色文化旅游宣传活动，打造旅游品牌，开展旅游产品项目招商引资工作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75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开展全民科普建设宣传活动，提升全民科学素质</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做好机关办文办会、信息报送、调查研究、印章管理、在线平台学习指导、各类信息采集报刊征订等机关日常工作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77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做好人员请休假、考勤、去向告知、带薪年休假制度等人员日常管理工作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78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落实政务公开制度，做好政务公开工作，指导开展村（居）务公开工作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79</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负责财务管理工作，严格资金使用，做好财务公开，开展单位人员工资、社会保险、住房公积金等核算、调整以及财务各项日常工作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80</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开展财政预决算管理、非税收入集中收支管理、国有资产监管工作</w:t>
            </w:r>
          </w:p>
        </w:tc>
      </w:tr>
      <w:tr>
        <w:tblPrEx>
          <w:tblCellMar>
            <w:top w:w="0" w:type="dxa"/>
            <w:left w:w="108" w:type="dxa"/>
            <w:bottom w:w="0" w:type="dxa"/>
            <w:right w:w="108" w:type="dxa"/>
          </w:tblCellMar>
        </w:tblPrEx>
        <w:trPr>
          <w:cantSplit/>
          <w:trHeight w:val="60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81</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负责固定资产购置、验收入库、维护以及账卡管理、清查登记、核减申报、统计报告等工作</w:t>
            </w:r>
          </w:p>
        </w:tc>
      </w:tr>
      <w:tr>
        <w:tblPrEx>
          <w:tblCellMar>
            <w:top w:w="0" w:type="dxa"/>
            <w:left w:w="108" w:type="dxa"/>
            <w:bottom w:w="0" w:type="dxa"/>
            <w:right w:w="108" w:type="dxa"/>
          </w:tblCellMar>
        </w:tblPrEx>
        <w:trPr>
          <w:cantSplit/>
          <w:trHeight w:val="623"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82</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负责政府采购综合管理，根据采购目录和采购限额标准开展采购工作</w:t>
            </w:r>
          </w:p>
        </w:tc>
      </w:tr>
      <w:tr>
        <w:tblPrEx>
          <w:tblCellMar>
            <w:top w:w="0" w:type="dxa"/>
            <w:left w:w="108" w:type="dxa"/>
            <w:bottom w:w="0" w:type="dxa"/>
            <w:right w:w="108" w:type="dxa"/>
          </w:tblCellMar>
        </w:tblPrEx>
        <w:trPr>
          <w:cantSplit/>
          <w:trHeight w:val="61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83</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建立和完善镇机关单位内部控制制度，开展执行情况监督</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84</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负责各类档案收集、整理、归档、移交、管理等工作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85</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开展年鉴文献资料收集、整理、编纂、报送，做好史志资料收集整理</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86</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负责能源节约、办公用房、公务接待、公务用车、机关食堂等日常运行管理工作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87</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严格落实</w:t>
            </w:r>
            <w:r>
              <w:rPr>
                <w:rFonts w:hint="default" w:ascii="方正公文仿宋" w:hAnsi="Times New Roman" w:eastAsia="方正公文仿宋"/>
                <w:lang w:val="en-US" w:eastAsia="zh-CN" w:bidi="ar"/>
              </w:rPr>
              <w:t>24</w:t>
            </w:r>
            <w:r>
              <w:rPr>
                <w:rFonts w:hint="eastAsia" w:ascii="方正公文仿宋" w:hAnsi="Times New Roman" w:eastAsia="方正公文仿宋"/>
                <w:lang w:val="en-US" w:eastAsia="zh-CN" w:bidi="ar"/>
              </w:rPr>
              <w:t>小时值班值守制度</w:t>
            </w:r>
          </w:p>
        </w:tc>
      </w:tr>
      <w:tr>
        <w:tblPrEx>
          <w:tblCellMar>
            <w:top w:w="0" w:type="dxa"/>
            <w:left w:w="108" w:type="dxa"/>
            <w:bottom w:w="0" w:type="dxa"/>
            <w:right w:w="108" w:type="dxa"/>
          </w:tblCellMar>
        </w:tblPrEx>
        <w:trPr>
          <w:cantSplit/>
          <w:trHeight w:val="658" w:hRule="atLeast"/>
          <w:tblHead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snapToGrid w:val="0"/>
                <w:color w:val="000000"/>
                <w:kern w:val="0"/>
                <w:sz w:val="20"/>
                <w:szCs w:val="20"/>
                <w:u w:val="none"/>
                <w:lang w:val="en-US" w:eastAsia="zh-CN" w:bidi="ar"/>
              </w:rPr>
            </w:pPr>
            <w:r>
              <w:rPr>
                <w:rFonts w:hint="eastAsia" w:ascii="Times New Roman" w:hAnsi="Times New Roman" w:eastAsia="宋体" w:cs="Times New Roman"/>
                <w:i w:val="0"/>
                <w:snapToGrid w:val="0"/>
                <w:color w:val="000000"/>
                <w:kern w:val="0"/>
                <w:sz w:val="21"/>
                <w:szCs w:val="21"/>
                <w:u w:val="none"/>
                <w:lang w:val="en-US" w:eastAsia="zh-CN" w:bidi="ar"/>
              </w:rPr>
              <w:t>88</w:t>
            </w:r>
          </w:p>
        </w:tc>
        <w:tc>
          <w:tcPr>
            <w:tcW w:w="13333"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lang w:val="en-US" w:eastAsia="zh-CN" w:bidi="ar"/>
              </w:rPr>
            </w:pPr>
            <w:r>
              <w:rPr>
                <w:rFonts w:hint="eastAsia" w:ascii="方正公文仿宋" w:hAnsi="Times New Roman" w:eastAsia="方正公文仿宋"/>
                <w:lang w:val="en-US" w:eastAsia="zh-CN" w:bidi="ar"/>
              </w:rPr>
              <w:t>响应12345热线相关联动机制，负责</w:t>
            </w:r>
            <w:r>
              <w:rPr>
                <w:rFonts w:hint="default" w:ascii="方正公文仿宋" w:hAnsi="Times New Roman" w:eastAsia="方正公文仿宋"/>
                <w:lang w:val="en-US" w:eastAsia="zh-CN" w:bidi="ar"/>
              </w:rPr>
              <w:t>12345</w:t>
            </w:r>
            <w:r>
              <w:rPr>
                <w:rFonts w:hint="eastAsia" w:ascii="方正公文仿宋" w:hAnsi="Times New Roman" w:eastAsia="方正公文仿宋"/>
                <w:lang w:val="en-US" w:eastAsia="zh-CN" w:bidi="ar"/>
              </w:rPr>
              <w:t>热线转办事项的承接、办理、反馈，开展“710”等各类督办件的办理回复工作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6" w:name="_Toc176767294"/>
      <w:bookmarkStart w:id="7" w:name="_Toc172077417"/>
      <w:bookmarkStart w:id="8" w:name="_Toc172077552"/>
      <w:bookmarkStart w:id="9" w:name="_Toc172077950"/>
      <w:bookmarkStart w:id="10" w:name="OLE_LINK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6"/>
      <w:bookmarkEnd w:id="7"/>
      <w:bookmarkEnd w:id="8"/>
      <w:bookmarkEnd w:id="9"/>
    </w:p>
    <w:tbl>
      <w:tblPr>
        <w:tblStyle w:val="10"/>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bookmarkStart w:id="11" w:name="OLE_LINK4" w:colFirst="0" w:colLast="0"/>
            <w:r>
              <w:rPr>
                <w:rFonts w:hint="default" w:ascii="Times New Roman" w:hAnsi="Times New Roman" w:eastAsia="方正公文仿宋" w:cs="Times New Roman"/>
                <w:sz w:val="20"/>
                <w:szCs w:val="20"/>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落实党建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双帮</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制度、推动村（社区）党组织书记能上能下、开展干部政治素质专项考核、</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1.下发通知、明确要求、综合考察、全面评估、决策调整、跟踪管理；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2.调整各党组织联点领导、党建指导员及工作人员，督导联点人员作用发挥情况;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3.推进村（社区）党组织书记能上能下。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1.全面排查摸底辖区党组织建设情况，落实党建“双帮”制度；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2.综合运用多种评估方法，包括个别谈话、实地考察等，对村（社区）党组织书记进行全方位评估；</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3.明确联点领导、党建指导员、工作人员职责任务，并按要求落实；</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4.组织联点领导、党建指导员、工作人员参加专题培训，确保联点人员掌握最新工作要求，完成联点任务；</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5.开展干部政治素质专项考核工作；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6.开展村（社区）“两委”考核工作。</w:t>
            </w:r>
          </w:p>
        </w:tc>
      </w:tr>
      <w:tr>
        <w:tblPrEx>
          <w:tblCellMar>
            <w:top w:w="0" w:type="dxa"/>
            <w:left w:w="108" w:type="dxa"/>
            <w:bottom w:w="0" w:type="dxa"/>
            <w:right w:w="108" w:type="dxa"/>
          </w:tblCellMar>
        </w:tblPrEx>
        <w:trPr>
          <w:cantSplit/>
          <w:trHeight w:val="263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导师制师带徒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、干部墩苗历练、干部交流轮岗、社区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委员交叉挂职社区党组织副书记，推行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穿警服的村（社区）党组织副书记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工作，村（社区）干部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履职体检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研究制定工作计划；</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确定新考录公务员、选调生、事业单位工作人员、社区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班子交叉挂职人员；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分批选派到镇（街道）、村（社区）基层一线或区直部门开展历练、挂职工作；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开展村（社区）干部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履职体检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工作，做好督导工作；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推行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穿警服的村（社区）党组织副书记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做好总结交流工作。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做好有关人员上报推荐工作；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接收分派到本单位的新考录公务员、选调生、事业单位工作人员，根据区级</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墩苗</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历练计划和岗位需求，确定接收人员的具体岗位和工作安排；</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做好有关人员日常管理工作；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聚焦村（社区）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两委</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班子思想作风、能力素质、观念意识等内容开展履职体检。</w:t>
            </w:r>
          </w:p>
        </w:tc>
      </w:tr>
      <w:tr>
        <w:tblPrEx>
          <w:tblCellMar>
            <w:top w:w="0" w:type="dxa"/>
            <w:left w:w="108" w:type="dxa"/>
            <w:bottom w:w="0" w:type="dxa"/>
            <w:right w:w="108" w:type="dxa"/>
          </w:tblCellMar>
        </w:tblPrEx>
        <w:trPr>
          <w:cantSplit/>
          <w:trHeight w:val="158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做好党建经费、服务群众专项经费的使用和管理工作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做好党建经费和服务群众专项经费预算工作，做好资金拨付工作；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指导各党组织合理安排和使用党建经费以及服务群众专项经费；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监督检查资金使用情况，确保运转正常、支出规范。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召开党委、镇长办公会会议，研究决定经费、资金支出；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做好所辖各党组织党建经费和服务群众专项经费的日常使用和监督工作；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做好公示公开工作。</w:t>
            </w:r>
          </w:p>
        </w:tc>
      </w:tr>
      <w:tr>
        <w:tblPrEx>
          <w:tblCellMar>
            <w:top w:w="0" w:type="dxa"/>
            <w:left w:w="108" w:type="dxa"/>
            <w:bottom w:w="0" w:type="dxa"/>
            <w:right w:w="108" w:type="dxa"/>
          </w:tblCellMar>
        </w:tblPrEx>
        <w:trPr>
          <w:cantSplit/>
          <w:trHeight w:val="918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组织推荐、选举区级及以上“两代表一委员”、工会代表、团代表、妇女代表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区人大常委会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区委统一战线工作部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区政协</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区总工会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团区委</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 xml:space="preserve">1.统筹党代表推荐、选举工作，确定党代表名额，并报区委研究；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2.向基层党委分配党代会代表名额；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3.指导各基层党委推荐选举党代表；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4.选举出席上级党代表大会的代表；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5.负责政协中共委员人选提名工作,审核初步人选资格，建议名单报区委审定。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区人大常委会：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1.做好选区划分和选民登记工作；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2.提名初步候选人，确定正式候选人并进行公示；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3.组织选区选民进行代表选举工作；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4.选举出席上级人代会的代表。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区委统战部：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1.提名区级政协委员党外人选；</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2.对推荐人选进行考察和审核；</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3.汇总建议名单并征求有关方面意见。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区政协：</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1.牵头组织政协委员人选推荐工作，会同组织、统战部门拟定委员初步人选；</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2.汇总委员初步人选名单并征求纪委、组织、公安、信访等部门的意见，上报区委审定；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3.审核委员初步人选资格,并按程序提交会议审议（选举）。</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区总工会、团区委、区妇女联合会: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1.组织开展各级工会、团委、妇联代表推荐选举工作，研究确定名额；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2.向基层工会、团委、妇联分配代表名额；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3.指导基层推荐选举工会、团委、妇联代表，选举出席上级会议的代表。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做好选民登记，确定初步候选人；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根据分配名额，按照规定和程序选举出区级党代表、人大代表；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配合做好区级政协委员推荐工作；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按程序推荐区级以上党代表候选人；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按规定程序和要求推荐区级工会、团委、妇联代表初步候选人，协助做好资格审查和工会、团委、妇联代表联络服务工作。</w:t>
            </w:r>
          </w:p>
        </w:tc>
      </w:tr>
      <w:tr>
        <w:tblPrEx>
          <w:tblCellMar>
            <w:top w:w="0" w:type="dxa"/>
            <w:left w:w="108" w:type="dxa"/>
            <w:bottom w:w="0" w:type="dxa"/>
            <w:right w:w="108" w:type="dxa"/>
          </w:tblCellMar>
        </w:tblPrEx>
        <w:trPr>
          <w:cantSplit/>
          <w:trHeight w:val="196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开展区级（含）以上关怀帮扶表彰奖励工作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制定关怀帮扶表彰激励工作方案，确定名额；</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组织开展区级</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两优一先</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等党内关怀帮扶表彰奖励和区级以上对象推荐工作；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发放</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光荣在党</w:t>
            </w:r>
            <w:r>
              <w:rPr>
                <w:rFonts w:hint="default" w:ascii="Times New Roman" w:hAnsi="Times New Roman" w:eastAsia="方正公文仿宋" w:cs="Times New Roman"/>
                <w:sz w:val="20"/>
                <w:szCs w:val="20"/>
                <w:lang w:val="en-US" w:eastAsia="zh-CN" w:bidi="ar"/>
              </w:rPr>
              <w:t>50</w:t>
            </w:r>
            <w:r>
              <w:rPr>
                <w:rFonts w:hint="eastAsia" w:ascii="Times New Roman" w:hAnsi="Times New Roman" w:eastAsia="方正公文仿宋" w:cs="Times New Roman"/>
                <w:sz w:val="20"/>
                <w:szCs w:val="20"/>
                <w:lang w:val="en-US" w:eastAsia="zh-CN" w:bidi="ar"/>
              </w:rPr>
              <w:t>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纪念章；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发放慰问品或慰问金；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宣传先进典型。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1.研究上报推荐区级（含）以上“两优一先”等关怀帮扶表彰奖励对象名单；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2.摸排上报“光荣在党50年”纪念章符合人选名单，按职责分工做好纪念勋章发放工作；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3.按职责分工做好慰问品或慰问金发放工作。</w:t>
            </w:r>
          </w:p>
        </w:tc>
      </w:tr>
      <w:tr>
        <w:tblPrEx>
          <w:tblCellMar>
            <w:top w:w="0" w:type="dxa"/>
            <w:left w:w="108" w:type="dxa"/>
            <w:bottom w:w="0" w:type="dxa"/>
            <w:right w:w="108" w:type="dxa"/>
          </w:tblCellMar>
        </w:tblPrEx>
        <w:trPr>
          <w:cantSplit/>
          <w:trHeight w:val="173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做好农村老党员、老干部生活补助审核发放工作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新增人员审核；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已享受生活补贴审核；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已故人员审核；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确定补助对象；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发放补助款。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1.新增人员核查、上报；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2.已享受生活补贴核实、上报；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3.已故人员上报；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4.核查上报补助对象名单；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5.按职责分工做好补助款发放工作。</w:t>
            </w:r>
          </w:p>
        </w:tc>
      </w:tr>
      <w:tr>
        <w:tblPrEx>
          <w:tblCellMar>
            <w:top w:w="0" w:type="dxa"/>
            <w:left w:w="108" w:type="dxa"/>
            <w:bottom w:w="0" w:type="dxa"/>
            <w:right w:w="108" w:type="dxa"/>
          </w:tblCellMar>
        </w:tblPrEx>
        <w:trPr>
          <w:cantSplit/>
          <w:trHeight w:val="389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巩固提升文明城市创建成果，选树各级各类先进典型工作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区委宣传部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区委宣传部：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开展巩固提升文明城市创建成果各项工作，指导各单位落实创建任务；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对创建工作进行检查督促，下发问题整改通知；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制定巩固提升创建文明城市成果计划、宣传方案等，按照测评体系标准整理档案资料，总结当年创建成效；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组织开展各级文明单位、先进个人和道德模范、西宁好人、青海好人、寻找榜样等审核申报工作。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区委政法委员会：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负责审批确认见义勇为行为和人员；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如确认，向见义勇为行为人颁发证书。如不予确认，做好说明工作；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做好见义勇为人员的奖励工作。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按照测评指标，做好巩固提升文明城市创建成果各项工作；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开展文明城市创建宣传和引导；</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做好创建各类资料的收集、整理和上报工作；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做好检查发现问题的整改工作，上报整改情况；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做好各级文明单位、先进个人和道德模范、西宁好人、青海好人、寻找榜样等资料的收集、整理和上报工作；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开展见义勇为申报工作；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开展各类典型公示工作。</w:t>
            </w:r>
          </w:p>
        </w:tc>
      </w:tr>
      <w:tr>
        <w:tblPrEx>
          <w:tblCellMar>
            <w:top w:w="0" w:type="dxa"/>
            <w:left w:w="108" w:type="dxa"/>
            <w:bottom w:w="0" w:type="dxa"/>
            <w:right w:w="108" w:type="dxa"/>
          </w:tblCellMar>
        </w:tblPrEx>
        <w:trPr>
          <w:cantSplit/>
          <w:trHeight w:val="1426"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8</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健全新时代志愿服务体系，强化志愿服务效能</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区委社会工作部</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1.完善志愿服务体系建设，优化管理制度；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2.制定全区志愿服务工作方案；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3.统筹协调开展志愿服务工作；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4.督促检查镇（街道）志愿服务工作开展情况。</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组建志愿服务队；</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依托新时代文明实践所（站）等载体，有组织、有针对性地开展志愿服务。</w:t>
            </w:r>
          </w:p>
        </w:tc>
      </w:tr>
      <w:tr>
        <w:tblPrEx>
          <w:tblCellMar>
            <w:top w:w="0" w:type="dxa"/>
            <w:left w:w="108" w:type="dxa"/>
            <w:bottom w:w="0" w:type="dxa"/>
            <w:right w:w="108" w:type="dxa"/>
          </w:tblCellMar>
        </w:tblPrEx>
        <w:trPr>
          <w:cantSplit/>
          <w:trHeight w:val="1481"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9</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三项计划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三支一扶</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、大学生寒暑期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返家乡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志愿服务工作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团区委</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b/>
                <w:bCs/>
                <w:sz w:val="20"/>
                <w:szCs w:val="20"/>
                <w:lang w:val="en-US" w:eastAsia="zh-CN" w:bidi="ar"/>
              </w:rPr>
              <w:t>团区委、区人力资源和社会保障局：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三项计划</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三支一扶</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人员分配；</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与志愿者、服务人员签订服务合同；</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组织开展大学生寒暑期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返家乡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志愿服务活动；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按时发放津贴，做好社会保险代扣和代缴工作。</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1.报送高校毕业生“三项计划”和“三支一扶”岗位需求；</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2.做好人员日常管理及年度、期满考核工作；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3.对接村（社区）大学生寒暑期“返家乡”开展志愿服务活动。</w:t>
            </w:r>
          </w:p>
        </w:tc>
      </w:tr>
      <w:tr>
        <w:tblPrEx>
          <w:tblCellMar>
            <w:top w:w="0" w:type="dxa"/>
            <w:left w:w="108" w:type="dxa"/>
            <w:bottom w:w="0" w:type="dxa"/>
            <w:right w:w="108" w:type="dxa"/>
          </w:tblCellMar>
        </w:tblPrEx>
        <w:trPr>
          <w:cantSplit/>
          <w:trHeight w:val="1040" w:hRule="atLeast"/>
          <w:tblHeader/>
        </w:trPr>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0</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开展困难职工认定帮扶</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区总工会</w:t>
            </w:r>
          </w:p>
        </w:tc>
        <w:tc>
          <w:tcPr>
            <w:tcW w:w="484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负责困难职工审批认定工作；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负责帮扶资金发放工作。</w:t>
            </w:r>
          </w:p>
        </w:tc>
        <w:tc>
          <w:tcPr>
            <w:tcW w:w="484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开展困难职工初审工作，报区总工会审批；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做好帮扶职工公示工作。</w:t>
            </w:r>
          </w:p>
        </w:tc>
      </w:tr>
      <w:tr>
        <w:tblPrEx>
          <w:tblCellMar>
            <w:top w:w="0" w:type="dxa"/>
            <w:left w:w="108" w:type="dxa"/>
            <w:bottom w:w="0" w:type="dxa"/>
            <w:right w:w="108" w:type="dxa"/>
          </w:tblCellMar>
        </w:tblPrEx>
        <w:trPr>
          <w:cantSplit/>
          <w:trHeight w:val="6489" w:hRule="atLeast"/>
          <w:tblHead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做好对上级部门派驻镇机构及人员的管理工作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区委组织部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区直派出部门</w:t>
            </w:r>
          </w:p>
        </w:tc>
        <w:tc>
          <w:tcPr>
            <w:tcW w:w="484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区委组织部：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1.建立健全区直派驻镇（街道）机构人员管理的制度机制；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2.指导区直部门和镇（街道）开展日常和年度考核工作；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3.加强对派驻机构中区管科级领导干部的考核、评价。</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区人力资源和社会保障局：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指导区直部门和镇（街道）开展派驻机构和人员的日常管理和考核工作。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区直派出部门：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1.负责对派驻机构工作人员进行统筹调配和业务指导管理；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2.负责做好派驻机构的人事管理工作，对派驻机构负责人的配备调整、干部交流提出建议，充分征求所在镇（街道）意见；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3.对派驻机构履行法定职责情况进行考核，考核结果反馈镇（街道），上报组织人社部门备案。</w:t>
            </w:r>
          </w:p>
        </w:tc>
        <w:tc>
          <w:tcPr>
            <w:tcW w:w="4848"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加强对派驻机构工作人员的统一指挥协调，负责派驻机构工作人员的学习、考勤等日常管理，及时向区直派出部门反馈相关情况；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对派驻机构负责人的配备调整、干部交流提出意见；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协助做好派驻机构及人员履职情况考核和群众满意度测评。</w:t>
            </w:r>
          </w:p>
        </w:tc>
      </w:tr>
      <w:bookmarkEnd w:id="11"/>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280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bookmarkStart w:id="12" w:name="OLE_LINK5" w:colFirst="0" w:colLast="0"/>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开展水资源保护工作，做好取用地下水行为的监督检查，制止和查处有关违法违规行为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1.制定下发全区水资源保护工作方案，负责本行政区域取用地下水的监督管理；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2.负责水资源保护工作，开展地下水取水户日常检查，发现违法违规取地下水行为，责令停止违法行为，进行调查取证，将线索移交至市级生态环境综合行政执法局。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1.开展入河排污口监督管理工作；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2.会同有关部门开展排污口问题隐患整治工作。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开展水资源保护宣传活动；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开展河岸清扫保洁工作；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摸排上报河道排污口排污问题线索。</w:t>
            </w:r>
          </w:p>
        </w:tc>
      </w:tr>
      <w:tr>
        <w:tblPrEx>
          <w:tblCellMar>
            <w:top w:w="0" w:type="dxa"/>
            <w:left w:w="108" w:type="dxa"/>
            <w:bottom w:w="0" w:type="dxa"/>
            <w:right w:w="108" w:type="dxa"/>
          </w:tblCellMar>
        </w:tblPrEx>
        <w:trPr>
          <w:cantSplit/>
          <w:trHeight w:val="570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加强河道行洪监督管理，开展河道各类问题隐患排查整治处置工作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负责行政区域内河道、堤坝及周边影响行洪非法行为的排查整治工作；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负责开展河道日常巡查工作，对河道管理范围内妨碍河道行洪问题进行督促整改；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会同相关行政执法部门依法查处违规建设妨碍行洪的建筑物、构筑物以及倾倒垃圾渣土危害河湖岸堤防安全等行为；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4.开展水工程的日常巡查和管护工作，及时督促整改问题隐患，制止和处置有关违法违规行为。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建立协调机制，明确排查范围、标准，制定排查整治计划和实施方案；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负责入河入湖排污口监测和监督管理工作；</w:t>
            </w:r>
          </w:p>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3.会同市级综合行政执法机构依法对违法违规问题进行处理。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依法查处破坏水工程的犯罪行为。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1.加强政策宣传，向群众普及影响河道行洪非法行为的相关法律法规；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2.针对影响河势稳、危害河岸堤防安全等违法行为，开展巡河员巡护巡查工作，发现问题上报至区自然资源和林业局（区水务局）和区生态环境局；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3.联动做好跨镇联防联控联治工作；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222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开展节水型小区创建，居民小区景观用水排查整治工作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区自然资源和林业局（区水务局）、区城乡建设局：</w:t>
            </w:r>
          </w:p>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制定下发有关通知；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指导开展创建节水型小区宣传活动；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指导开展节水型小区创建工作；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督促小区物业公司落实节水责任；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监督小区公共用水设施设备维护；</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负责居民小区景观用水排查整治工作。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开展创建节水型小区宣传工作；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上报创建小区名单及资料；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督促小区物业公司落实节水责任；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督促物业公司维护小区公共用水设施设备；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摸排上报居民小区景观用水情况。</w:t>
            </w:r>
          </w:p>
        </w:tc>
      </w:tr>
      <w:tr>
        <w:tblPrEx>
          <w:tblCellMar>
            <w:top w:w="0" w:type="dxa"/>
            <w:left w:w="108" w:type="dxa"/>
            <w:bottom w:w="0" w:type="dxa"/>
            <w:right w:w="108" w:type="dxa"/>
          </w:tblCellMar>
        </w:tblPrEx>
        <w:trPr>
          <w:cantSplit/>
          <w:trHeight w:val="278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1</w:t>
            </w:r>
            <w:r>
              <w:rPr>
                <w:rFonts w:hint="eastAsia" w:ascii="Times New Roman" w:hAnsi="Times New Roman" w:eastAsia="宋体" w:cs="Times New Roman"/>
                <w:i w:val="0"/>
                <w:snapToGrid w:val="0"/>
                <w:color w:val="000000"/>
                <w:kern w:val="0"/>
                <w:sz w:val="20"/>
                <w:szCs w:val="20"/>
                <w:u w:val="none"/>
                <w:lang w:val="en-US" w:eastAsia="zh-CN" w:bidi="ar"/>
              </w:rPr>
              <w:t>5</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加强农用地、建设用地和未利用地等土地资源监管工作，及时制止和处置有关违法违规行为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1.负责区域内各类土地资源的管理和监督；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2.负责土地储备计划和国有建设用地供应计划；</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3.会同市级生态环境综合行政执法局依法查处违法违规用地行为，跟踪督促违法主体恢复土地原貌。</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1.负责辖区内用地和土地性质变更的前期基本信息采集工作；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2.负责辖区内土地资源管理；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3.落实土地保护责任，排查辖区内各类违法违规用地行为，及时制止并上报上级行业主管部门和行政执法部门；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01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16</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加强林地临时占用的审批与监督管理，制止和处置有关违法违规行为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1.负责对林地临时占用进行现场查勘、资料审核、审批，对项目实施占用情况进行监督管理；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2.组织制定林地恢复措施，临时占用林地届满，督促及时恢复，不予恢复的责令限期恢复，逾期不恢复的代为恢复；</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3.对发现或接到上报的未按照审批面积使用林地问题及时进行核查，并协同上级执法部门进行处置。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会同市级生态环境综合行政执法局依法对违法违规问题进行处理。</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1.开展临时占用林地相关法律法规政策宣传，及时对区域内临时占用情况进行公示并做好解释工作；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2.对临时占用林地申请进行初审，相关资料及时上报有关部门；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3.协调处理因临时占用林地引发的矛盾纠纷；</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4.对日常巡查发现和群众反映的违法违规问题，及时制止并上报至区自然资源和林业局和区生态环境局；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5.配合相关部门做好违法违规行为处置工作，提供相关便利条件和有关信息情况，做好现场秩序维护、思想劝导等工作，监督整改措施落实情况；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6.占用期满后，监督占用方及时恢复林地。</w:t>
            </w:r>
          </w:p>
        </w:tc>
      </w:tr>
      <w:tr>
        <w:tblPrEx>
          <w:tblCellMar>
            <w:top w:w="0" w:type="dxa"/>
            <w:left w:w="108" w:type="dxa"/>
            <w:bottom w:w="0" w:type="dxa"/>
            <w:right w:w="108" w:type="dxa"/>
          </w:tblCellMar>
        </w:tblPrEx>
        <w:trPr>
          <w:cantSplit/>
          <w:trHeight w:val="455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17</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组织开展野生动植物保护工作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1.负责组织开展陆生野生动植物保护相关工作，组织开展野生动植物保护宣传培训及技术指导工作；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2.负责野生动物日常救助工作；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3.负责野生动物展示展演日常监管工作；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4.依法查处非法狩猎、贩卖、食用野生动物等违法行为。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负责野生动物日常救助工作。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负责非法猎捕、收购、杀害、运输、出售野生动物线索摸排收集以及刑事案件办理。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依法依规处置贩卖、食用野生动物的行为。</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开展野生动物保护相关法律法规和知识宣传教育；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配合相关部门开展野生动物监测和调查工作；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开展日常巡查，发现非法猎捕（采售）、出售、人工繁育、购买、利用、食用、运输、携带、寄递野生动植物及其制品的或因意外、疫病等导致野生动物受伤、死亡等情况，及时制止并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配合相关部门对辖区野生动物驯养场所、餐饮等行业重点场所开展检查，发现贩卖、食用野生动物等行为及时制止并上报上级行业主管部门和行政执法部门；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.配合相关部门做好违法违规行为处置工作，提供相关便利条件和有关信息情况，做好现场秩序维护、思想劝导等工作，监督整改措施落实情况；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对发现野生动物受伤、误入生活区等事件进行先期处置，并上报有关部门救助，跟踪落实救助工作。</w:t>
            </w:r>
          </w:p>
        </w:tc>
      </w:tr>
      <w:tr>
        <w:tblPrEx>
          <w:tblCellMar>
            <w:top w:w="0" w:type="dxa"/>
            <w:left w:w="108" w:type="dxa"/>
            <w:bottom w:w="0" w:type="dxa"/>
            <w:right w:w="108" w:type="dxa"/>
          </w:tblCellMar>
        </w:tblPrEx>
        <w:trPr>
          <w:cantSplit/>
          <w:trHeight w:val="444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18</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开展扬尘治理工作，监测和评估扬尘对环境质量的影响，做好扬尘污染防治工作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1.负责监督落实扬尘污染防治措施，根据大气国控站点监测数据，及时掌握空气质量；</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2.加强污染排放监管，对各类施工场地扬尘、道路扬尘、餐饮油烟等污染源进行管控。</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t xml:space="preserve">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1.负责建筑工地扬尘防治工作；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3.负责监督运输垃圾、砂石等散装、流体物料的车辆是否采取相关措施防止扬尘污染。</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交警一大队：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负责交通项目工地货运车辆及道路运输中的扬尘防治工作。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1.开展扬尘防治宣传活动，普及有关法律法规和防治知识；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2.摸排上报扬尘污染问题线索至有关部门；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3.配合有关部门依法依规对扬尘污染违法违规行为进行处置。</w:t>
            </w:r>
          </w:p>
        </w:tc>
      </w:tr>
      <w:tr>
        <w:tblPrEx>
          <w:tblCellMar>
            <w:top w:w="0" w:type="dxa"/>
            <w:left w:w="108" w:type="dxa"/>
            <w:bottom w:w="0" w:type="dxa"/>
            <w:right w:w="108" w:type="dxa"/>
          </w:tblCellMar>
        </w:tblPrEx>
        <w:trPr>
          <w:cantSplit/>
          <w:trHeight w:val="19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19</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开展煤改电、低氮锅炉改造</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制定下发煤改电、低氮锅炉改造项目方案；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确定煤改电、低氮锅炉改造项目实施范围；</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实施改造项目；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做好项目验收工作。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配合做好项目实施相关工作。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配合开展煤改电、低氮锅炉改造项目宣传活动；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统计上报煤改电、低氮锅炉改造项目表；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配合区相关单位实施改造项目及验收工作。</w:t>
            </w:r>
          </w:p>
        </w:tc>
      </w:tr>
      <w:tr>
        <w:tblPrEx>
          <w:tblCellMar>
            <w:top w:w="0" w:type="dxa"/>
            <w:left w:w="108" w:type="dxa"/>
            <w:bottom w:w="0" w:type="dxa"/>
            <w:right w:w="108" w:type="dxa"/>
          </w:tblCellMar>
        </w:tblPrEx>
        <w:trPr>
          <w:cantSplit/>
          <w:trHeight w:val="397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20</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加强建设项目、企业环保的监管工作，及时制止和处置有关违法违规行为，开展“散乱污”企业环保监管工作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1.负责建设项目环境监督管理工作，落实生态环境分区管控制度；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2.按照环评审批权限规定依法审批有关建设项目环境影响评价文件；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3.加强对重点排污企业的监督管理，对排污监测设施、危废收集处置设施进行现场检查和监测；</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4.依法查处项目建设、企业生产经营中破坏生态环境的违法行为；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5.按照审批权限，依法审批有关建设项目环境影响评价；</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6.加强对重点排污企业的监督管理，对排污监测设施、危废收集处置设施进行现场检查和监测；</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7.依法查处企业、个体经营者或个人违法排污行为。</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对辖区内日常巡查或群众反映的建设项目建设中存在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未批先建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，出现扬尘污染、施工污水排放、破坏建筑垃圾乱堆乱倒等涉嫌破坏生态环境的问题进行现场核实，及时制止并上报上级行业主管部门；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对企业异常排污问题线索进行现场核实，及时制止，拒不整改的上报上级行业主管部门；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配合上级部门做好破坏生态环境违法违规行为的处置工作，提供相关便利条件和有关信息情况，做好现场秩序维护、思想劝导等工作，监督整改措施落实情况；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宣传有关排污法律法规，摸排上报企业、个体工商户或个人异常排污问题线索。</w:t>
            </w:r>
          </w:p>
        </w:tc>
      </w:tr>
      <w:tr>
        <w:tblPrEx>
          <w:tblCellMar>
            <w:top w:w="0" w:type="dxa"/>
            <w:left w:w="108" w:type="dxa"/>
            <w:bottom w:w="0" w:type="dxa"/>
            <w:right w:w="108" w:type="dxa"/>
          </w:tblCellMar>
        </w:tblPrEx>
        <w:trPr>
          <w:cantSplit/>
          <w:trHeight w:val="307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r>
              <w:rPr>
                <w:rFonts w:hint="eastAsia" w:ascii="Times New Roman" w:hAnsi="Times New Roman" w:eastAsia="宋体" w:cs="Times New Roman"/>
                <w:i w:val="0"/>
                <w:snapToGrid w:val="0"/>
                <w:color w:val="000000"/>
                <w:kern w:val="0"/>
                <w:sz w:val="20"/>
                <w:szCs w:val="20"/>
                <w:u w:val="none"/>
                <w:lang w:val="en-US" w:eastAsia="zh-CN" w:bidi="ar"/>
              </w:rPr>
              <w:t>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开展居民区周边经营场所、建筑工地、交通运输、“夜市经济”、集市等社会噪声污染整治工作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区文体旅游科技局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区发展改革和工业化信息局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区生态环境局、区城乡建设局、区城市管理局、区文体旅游科技局、区市场监督管理局、区发展改革和工业化信息局、城东公安分局：</w:t>
            </w:r>
          </w:p>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1.相关职能部门按照各自职责范围开展居民区周边经营场所、“夜间经济”、集市等社会噪声排放情况的监督检查；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2.联合开展公共场所社会噪声污染防治工作。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开展噪声污染防治相关法律法规宣传教育；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对重点部位、重点行业、重点时段进行巡查，对发现和群众反映的噪声污染问题及时进行劝导，拒不整改的上报上级行业主管部门和行政执法部门；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做好群众工作，协调化解因噪声污染引起的矛盾纠纷；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配合上级部门做好噪声污染违法违规行为处置工作，提供相关便利条件和有关信息情况，做好现场秩序维护、思想劝导等工作，监督整改措施落实情况。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613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r>
              <w:rPr>
                <w:rFonts w:hint="eastAsia" w:ascii="Times New Roman" w:hAnsi="Times New Roman" w:eastAsia="宋体" w:cs="Times New Roman"/>
                <w:i w:val="0"/>
                <w:snapToGrid w:val="0"/>
                <w:color w:val="000000"/>
                <w:kern w:val="0"/>
                <w:sz w:val="20"/>
                <w:szCs w:val="20"/>
                <w:u w:val="none"/>
                <w:lang w:val="en-US" w:eastAsia="zh-CN" w:bidi="ar"/>
              </w:rPr>
              <w:t>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加强再生资源回收监督管理，制止和处置有关违法违规行为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负责实施再生资源回收产业政策、回收标准和回收行业发展规划；</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2.负责再生资源回收企业监督管理工作。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负责再生资源回收经营主体的登记管理和再生资源回收市场的监督管理；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依法查处再生资源回收企业无照经营以及其他违法行为。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负责废旧金属回收备案管理；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对收购废旧金属企业和个体工商户违反《废旧金属收购业治安管理办法》有关规定的违法犯罪行为进行查处。</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会同市级综合行政执法机构依法查处再生资源回收过程中污染环境的违法行为。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1.制定农药包装废弃物回收方案并落实；</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2.建立回收废弃物站点，合理布局农药废弃物回收利用。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开展再生资源回收法律法规和政策的宣传教育；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常态化排查辖区再生资源回收站；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制止并上报发现和群众反映的违法违规问题；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配合相关部门对再生资源回收违法违规问题进行处置。</w:t>
            </w:r>
          </w:p>
        </w:tc>
      </w:tr>
      <w:tr>
        <w:tblPrEx>
          <w:tblCellMar>
            <w:top w:w="0" w:type="dxa"/>
            <w:left w:w="108" w:type="dxa"/>
            <w:bottom w:w="0" w:type="dxa"/>
            <w:right w:w="108" w:type="dxa"/>
          </w:tblCellMar>
        </w:tblPrEx>
        <w:trPr>
          <w:cantSplit/>
          <w:trHeight w:val="288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snapToGrid w:val="0"/>
                <w:color w:val="auto"/>
                <w:kern w:val="0"/>
                <w:sz w:val="21"/>
                <w:szCs w:val="21"/>
                <w:lang w:val="en-US" w:eastAsia="zh-CN" w:bidi="ar"/>
              </w:rPr>
              <w:t>23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做好畜禽养殖污染防治的监督管理，及时制止和查处有关违法违规行为</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指导畜禽养殖户改进粪污处理和综合利用方法；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负责组织实施粪污处理设施建设。</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负责畜禽养殖污染防治的统一监督管理；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依法查处从事畜禽养殖活动或畜禽养殖废弃物处理活动中资源利用不到位、无害化措施落实不到位、造成环境污染的行为。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开展畜禽养殖废弃物综合利用技术推广和污染防治法律法规政策宣传教育；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配合做好粪污处理设施建设；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对本辖区畜禽养殖合作社等进行日常检查，对发现和群众反映的畜禽养殖污染问题进行现场核实上报；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配合相关部门对畜禽养殖废弃物环境污染违法违规行为进行处置，提供相关便利条件和有关信息情况，做好现场秩序维护、思想劝导等工作，监督整改措施落实情况。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500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宋体" w:cs="Times New Roman"/>
                <w:i w:val="0"/>
                <w:snapToGrid w:val="0"/>
                <w:color w:val="000000"/>
                <w:kern w:val="0"/>
                <w:sz w:val="20"/>
                <w:szCs w:val="20"/>
                <w:u w:val="none"/>
                <w:lang w:val="en-US" w:eastAsia="zh-CN" w:bidi="ar"/>
              </w:rPr>
              <w:t>2</w:t>
            </w:r>
            <w:r>
              <w:rPr>
                <w:rFonts w:hint="eastAsia" w:ascii="Times New Roman" w:hAnsi="Times New Roman" w:eastAsia="宋体" w:cs="Times New Roman"/>
                <w:i w:val="0"/>
                <w:snapToGrid w:val="0"/>
                <w:color w:val="000000"/>
                <w:kern w:val="0"/>
                <w:sz w:val="20"/>
                <w:szCs w:val="20"/>
                <w:u w:val="none"/>
                <w:lang w:val="en-US" w:eastAsia="zh-CN" w:bidi="ar"/>
              </w:rPr>
              <w:t>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开展污染源普查工作，做好突发环境事件应急处置工作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区生态环境局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会同相关部门拟订工作方案，组织开展全区污染源普查工作，制定突发环境事件应急预案，明确组织指挥机制、信息报告、应急处置措施等内容，组织开展演练，发生突发环境事件时立即启动应急响应；</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以本行政区域现有的基本单位名录库为基础，按照确定的污染源普查具体范围，对污染源逐一核实清查，形成污染源普查单位名录，排查监测生产经营单位环境风险隐患；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组织有关人员指导本行政区域内的污染源普查对象填报污染源普查表；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负责本行政区域污染源普查数据汇总、分析、核查验收和成果上报，推动普查数据成果应用；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负责突发事件应急处置的综合协调指挥工作，根据环境应急预案，启动应急响应措施，及时上报事件信息，组织开展生态环境监测、现场排查检查，事件信息的分析、评估，提出应急处置方案和建议报区政府；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会同有关部门开展事故调查；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上报事件调查进展情况及处理结果，有涉嫌违法违规行为的，依法作出行政处罚。</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开展污染源普查及污染物减排知识宣传；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组织辖区内普查对象积极参与并认真做好污染源普查工作；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按照上级行业主管部门制定的环境污染应急预案，制定本辖区应急预案并组织演练；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组织成立环境污染应急事件应急队伍，协调上级行业主管部门开展培训；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发生环境污染事件突发后，第一时间启动应急预案，及时上报上级行业主管部门，配合开展应急处置和事后恢复工作，做好损失评估及群众转移安置、思想安抚、生活保障等工作。</w:t>
            </w:r>
          </w:p>
        </w:tc>
      </w:tr>
      <w:bookmarkEnd w:id="12"/>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33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bookmarkStart w:id="13" w:name="OLE_LINK6" w:colFirst="0" w:colLast="0"/>
            <w:r>
              <w:rPr>
                <w:rFonts w:hint="default" w:ascii="Times New Roman" w:hAnsi="Times New Roman" w:eastAsia="宋体" w:cs="Times New Roman"/>
                <w:i w:val="0"/>
                <w:snapToGrid w:val="0"/>
                <w:color w:val="000000"/>
                <w:kern w:val="0"/>
                <w:sz w:val="20"/>
                <w:szCs w:val="20"/>
                <w:u w:val="none"/>
                <w:lang w:val="en-US" w:eastAsia="zh-CN" w:bidi="ar"/>
              </w:rPr>
              <w:t>2</w:t>
            </w:r>
            <w:r>
              <w:rPr>
                <w:rFonts w:hint="eastAsia" w:ascii="Times New Roman" w:hAnsi="Times New Roman" w:eastAsia="宋体" w:cs="Times New Roman"/>
                <w:i w:val="0"/>
                <w:snapToGrid w:val="0"/>
                <w:color w:val="000000"/>
                <w:kern w:val="0"/>
                <w:sz w:val="20"/>
                <w:szCs w:val="20"/>
                <w:u w:val="none"/>
                <w:lang w:val="en-US" w:eastAsia="zh-CN" w:bidi="ar"/>
              </w:rPr>
              <w:t>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做好宗教活动场所、宗教临时活动点及宗教建筑物改（扩）建、新建、维修重建的管理监督工作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受理申请并征求街道意见；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联合有关部门对建设项目的可行性、规划合规性、资金合法性、安全风险等方面进行初步审核；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 xml:space="preserve">3. </w:t>
            </w:r>
            <w:r>
              <w:rPr>
                <w:rFonts w:hint="eastAsia" w:ascii="Times New Roman" w:hAnsi="Times New Roman" w:eastAsia="方正公文仿宋" w:cs="Times New Roman"/>
                <w:sz w:val="20"/>
                <w:szCs w:val="20"/>
                <w:lang w:val="en-US" w:eastAsia="zh-CN" w:bidi="ar"/>
              </w:rPr>
              <w:t>初审通过后，按程序报请上级主管部门审批；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批复后，监督施工，确保符合施工标准和安全规范；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竣工后组织验收；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定期进行检查，避免擅自扩大规模或改变用途；</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依法处置违规建设项目。</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1.配合有关部门对宗教活动场所内改建或者新建建筑物进行审批；</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2.配合有关部门对改建、新建项目加强监管、处置违规建设项目，做好劝导和秩序维护工作；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3.常态化开展巡查工作，制止宗教场所未批先建、批小建大、违法占地等违法违规行为，并及时报告上级主管部门。</w:t>
            </w:r>
          </w:p>
        </w:tc>
      </w:tr>
      <w:tr>
        <w:tblPrEx>
          <w:tblCellMar>
            <w:top w:w="0" w:type="dxa"/>
            <w:left w:w="108" w:type="dxa"/>
            <w:bottom w:w="0" w:type="dxa"/>
            <w:right w:w="108" w:type="dxa"/>
          </w:tblCellMar>
        </w:tblPrEx>
        <w:trPr>
          <w:cantSplit/>
          <w:trHeight w:val="392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开展清真食品生产经营管理工作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加强清真经营生产食品宣传教育；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审批清真食品经营许可证；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联合有关部门开展常态化检查；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牵头组织有关单位整治清真概念泛化问题。</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做好清真标识泛化整治工作；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做好清真食品监管工作。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加强清真食品有关政策法规的宣传；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配合相关部门对清真食品经营场所进行日常检查，对发现和群众反映的违法问题进行核实并上报；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配合相关部门依法处置清真食品经营违法违规问题，提供相关便利条件和有关信息情况，做好现场秩序维护、思想劝导等工作，监督整改措施落实情况；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做好辖区内涉及清真食品矛盾纠纷调解工作。</w:t>
            </w:r>
          </w:p>
        </w:tc>
      </w:tr>
      <w:tr>
        <w:tblPrEx>
          <w:tblCellMar>
            <w:top w:w="0" w:type="dxa"/>
            <w:left w:w="108" w:type="dxa"/>
            <w:bottom w:w="0" w:type="dxa"/>
            <w:right w:w="108" w:type="dxa"/>
          </w:tblCellMar>
        </w:tblPrEx>
        <w:trPr>
          <w:cantSplit/>
          <w:trHeight w:val="458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开展宗教活动场所（民间信仰活动场所）安全生产（消防安全）监管工作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区民族宗教事务局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区民族宗教事务局：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1.制定下发宗教活动场所（民间信仰活动场所）安全生产（消防安全）工作方案；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2.宣传宗教活动场所（民间信仰活动场所）安全生产知识；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3.开展安全生产检查实操培训；</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4.联合有关部门开展安全隐患和问题整治工作。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负责宗教活动场所（民间信仰活动场所）消防安全排查整治工作。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1.开展辖区宗教活动场所（民间信仰活动场所）安全生产（消防安全）宣传工作；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2.排查上报辖区宗教活动场所（民间信仰活动场所）安全生产（消防安全）方面存在的隐患问题；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3.参加安全生产（消防安全）有关培训活动；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4.配合有关部门开展安全隐患整治工作。</w:t>
            </w:r>
          </w:p>
        </w:tc>
      </w:tr>
      <w:bookmarkEnd w:id="13"/>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51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bookmarkStart w:id="14" w:name="OLE_LINK7" w:colFirst="0" w:colLast="0"/>
            <w:r>
              <w:rPr>
                <w:rFonts w:hint="eastAsia" w:ascii="Times New Roman" w:hAnsi="Times New Roman" w:eastAsia="宋体" w:cs="Times New Roman"/>
                <w:i w:val="0"/>
                <w:snapToGrid w:val="0"/>
                <w:color w:val="000000"/>
                <w:kern w:val="0"/>
                <w:sz w:val="20"/>
                <w:szCs w:val="20"/>
                <w:u w:val="none"/>
                <w:lang w:val="en-US" w:eastAsia="zh-CN" w:bidi="ar"/>
              </w:rPr>
              <w:t>28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开展大型群众性活动安全管理和应急处置工作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区民族宗教事务局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审批大型群众性文化体育活动；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做好承办协办工作。</w:t>
            </w:r>
          </w:p>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负责大型群众性活动的治安管理和安全管理工作，依法打击违法犯罪活动，指导相关单位做好安全监管工作；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负责现场秩序维护、引导疏导工作；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处置突发情况。</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加强对相关行业部门的指导，组织协调各部门开展安全检查，排除安全隐患；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制定突发事件应急预案，组织开展演练，负责突发事件应急处置的综合协调指挥，开展事故调查。</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开展相关救援活动。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做好交通疏导工作，防止交通堵塞。</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做好医疗救护工作。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区民族宗教事务局: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1.对大型宗教活动进行初审，报市民族宗教事务部门征求本级公安机关意见后审批，并报省民族宗教事务部门备案；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2.对宗教活动进行监督指导，确保宗教活动严格按照宗教仪轨进行；</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3.组织相关部门维持现场秩序，防止意外事故发生。</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配合做好活动现场及周边设施的安全检查；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配合做好现场秩序维护及车辆引导疏导等工作；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及时调解处理活动中产生的各类矛盾纠纷；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配合做好突发事件应急处置和人员疏散等工作；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配合开展医疗救护工作。</w:t>
            </w:r>
          </w:p>
        </w:tc>
      </w:tr>
      <w:tr>
        <w:tblPrEx>
          <w:tblCellMar>
            <w:top w:w="0" w:type="dxa"/>
            <w:left w:w="108" w:type="dxa"/>
            <w:bottom w:w="0" w:type="dxa"/>
            <w:right w:w="108" w:type="dxa"/>
          </w:tblCellMar>
        </w:tblPrEx>
        <w:trPr>
          <w:cantSplit/>
          <w:trHeight w:val="990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29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开展校园安全及周边环境综合治理工作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区司法局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区科技文体旅游局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区教育局：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1.组织开展学校和学生安全宣传教育；</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2.联合有关部门开展校园周边安全隐患排查处置。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1.整治或处罚校园周边出租屋、宾馆、网吧、娱乐场所等重点场所违法违规问题；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2.联合有关部门开展校园周边安全隐患排查处置；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3.做好校园周边护学岗工作。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1.整治学校周边市容市貌、环境卫生；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2.开展学校周边值守。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检查校园周边生产经营单位食品安全、产品质量安全和禁止向未成年人销售烟酒等问题，并进行处置。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开展校园周边噪声整治工作。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交警一大队：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负责校园周边交通安全工作，优化交通指挥设施，降低安全隐患。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区司法局：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1.加强青少年法治教育，发挥青少年法治教育基地的作用,做好法治副校长、法治辅导员的选聘、管理和考核；</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2.对“谁执法谁普法”普法责任制落实情况进行督促、检查、指导。</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区科技文体旅游局：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1.对校园周边文化经营场所进行监督检查；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2.加强对校园周边网吧及游艺娱乐场所等的监管。</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做好学校及周边公共卫生安全工作。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开展校园周边防火、用水、用电、防溺水、饮食卫生、交通安全等方面宣传教育；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排摸上报校园周边重点人群和重点场所；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排查上报校园周边问题隐患。</w:t>
            </w:r>
          </w:p>
        </w:tc>
      </w:tr>
      <w:tr>
        <w:tblPrEx>
          <w:tblCellMar>
            <w:top w:w="0" w:type="dxa"/>
            <w:left w:w="108" w:type="dxa"/>
            <w:bottom w:w="0" w:type="dxa"/>
            <w:right w:w="108" w:type="dxa"/>
          </w:tblCellMar>
        </w:tblPrEx>
        <w:trPr>
          <w:cantSplit/>
          <w:trHeight w:val="943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保护未成年人合法权益，预防青少年违法犯罪</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区检察院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区人民法院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团区委</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加强线索摸排，侦破涉及未成年人案件，打击涉未成年人违法犯罪行为。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区检察院：</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1.依法办理未成年人犯罪案件；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2.履行法律监督职责；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3.对涉案未成年人开展心理辅导、司法救助、社会救助等工作。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区人民法院：</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做好青少年违法犯罪案件审理工作。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1.落实未成年人案件强制报告制度；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2.加强未成年人疾病防治和传染病防控，做好儿童预防保健工作，提供未成年人健康和心理服务。</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团区委：</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1.开展普法宣传活动，加强未成年人普法宣传教育；</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2.推广“12355”服务平台，联合检察机关深化青少年司法保护；</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3.向青少年提供社会服务和维权服务，维护青少年合法权益。</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区教育局：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做好未成年人保护和预防违法犯罪宣传教育工作。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区妇女联合会：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1.组织开展未成年人普法宣传活动；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2.动态更新留守、困境儿童台账，开展救助工作；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3.开展未成年人心理疏导工作。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配合相关部门开展未成年人保护普法宣传教育；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配合处理涉及未成年人违法犯罪和未成年人权益受侵害的事件；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配合做好涉案未成年人关爱、帮教、救助工作；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上报发现和群众反映的疑似未成年人受虐待、伤害等不法侵害的情况；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摸排上报困境儿童、留守儿童信息；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协助有关部门开展适龄儿童缓学事项办理工作；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配合有关部门开展辍学学生返校工作；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配合有关部门开展涉案未成年人家庭教育，做好救助工作；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配合有关部门开展有关未成年移送少管所工作。</w:t>
            </w:r>
          </w:p>
        </w:tc>
      </w:tr>
      <w:tr>
        <w:tblPrEx>
          <w:tblCellMar>
            <w:top w:w="0" w:type="dxa"/>
            <w:left w:w="108" w:type="dxa"/>
            <w:bottom w:w="0" w:type="dxa"/>
            <w:right w:w="108" w:type="dxa"/>
          </w:tblCellMar>
        </w:tblPrEx>
        <w:trPr>
          <w:cantSplit/>
          <w:trHeight w:val="97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31</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开展防震减灾工作，做好自然灾害和地质灾害抢险救助工作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其他防灾减灾救灾委员会成员单位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1.编制实施防震减灾规划和应急预案；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2.设置与管理地震、自然灾害、地质灾害等应急避难场所，培训各类灾害紧急救援队伍；</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3.监督检查灾害应急避险、互助自救队伍、防震减灾知识宣传教育和应急救援演练等工作；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4.加强地震群防工作；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5.负责地震信息的报告和推送工作；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6.接到乡镇（街道）地质灾害报告，第一时间反馈相关行业主管部门，督促行业部门对灾情进行上报；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7.依法依规收集、统计、报告地质灾害灾情数据及救援救灾工作信息，及时上报上级主管部门，并积极争取救灾资金、灾害恢复重建资金。</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1.编制实施自然灾害、地质灾害规划和应急预案，根据灾害情况及时组织有关部门会商，发布、启动应急响应级别并启动应急预案；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2.负责自然灾害和地质灾害监测的报告和推送工作；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3.开展地质灾害隐患排查，对出现地质灾害前兆、可能造成人员伤亡或者重大财产损失的区域和地段，及时划定为地质灾害危险区，予以公告，并在地质灾害危险区的边界设置明显警示标志；</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4.负责辖区范围内地质灾害监测预警系统的建设、维护及运营，及时向各镇（街道）发布地质灾害预警信息；</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5.开展地质灾害工程治理工作，承担地质灾害应急救援技术支撑工作；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6.接到镇（街道）地质灾害报告，会同应急管理等部门进行现场核查，尽快查明地质灾害发生原因、影响范围等情况，提出防范应对措施，减轻和控制地质灾害灾情；</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7.开展地质灾害避险点搬迁工作，协调解决搬迁过程中出现的矛盾纠纷，做好搬迁后土地复垦复种。</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做好救灾物资的采购、储备、调拨和救灾物资的回收工作。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其他防灾减灾救灾委员会成员单位按职责范围开展相关工作。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1.开展宣传教育，提升群众自救能力；</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2.制定应急预案和调度方案，建立辖区风险隐患点清单；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3.组建镇抢险救援队伍，组织开展日常演练，做好人防、物防、技防等准备工作；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4.开展辖区地质灾害危险区等各类风险隐患点巡查巡护、隐患排查工作，建立风险隐患点清单，及时转发预警信息，做好防范处置工作，上报辖区设施受损情况；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5.做好值班值守、信息报送；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6.落实“叫应”“叫醒”机制，及时组织受灾害威胁的居民及其他人员转移搬迁到安全地带；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7.做好受灾群众生活安排，及时发放上级下拨的救助经费和物资；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8.组织开展灾后受灾群众的生产生活恢复工作。</w:t>
            </w:r>
          </w:p>
        </w:tc>
      </w:tr>
      <w:tr>
        <w:tblPrEx>
          <w:tblCellMar>
            <w:top w:w="0" w:type="dxa"/>
            <w:left w:w="108" w:type="dxa"/>
            <w:bottom w:w="0" w:type="dxa"/>
            <w:right w:w="108" w:type="dxa"/>
          </w:tblCellMar>
        </w:tblPrEx>
        <w:trPr>
          <w:cantSplit/>
          <w:trHeight w:val="1033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32</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开展防汛防涝抗旱和极端天气应对处置工作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区自然资源和林业局（区水务局）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区市政公用服务中心</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其他防灾减灾救灾委员会成员单位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1.负责建立防汛防涝抗旱组织指挥体系，开展防汛防涝抗旱、极端天气应急处置；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2.督促检查辖区单位防汛防涝抗旱组织工作；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3.组织救援队伍开展应急救援工作；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4.负责防汛抗旱信息报送；</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5.根据气象部门发布的提醒预警，转发提醒预警，做好灾害性极端天气防范工作，启动应急预案；</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6.做好极端天气灾害损失调查评估工作。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负责开展农业防灾减灾、极端天气指导、灾情监测评估和生产物资保障，组织开展受灾地区农牧业恢复生产工作。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区自然资源和林业局（区水务局）：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1.组织协调指导和监督地面塌陷、山体滑坡等地质灾害防治工作；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2.开展专业监测和预警预报工作，承担涉及地质灾害的应急救援支撑，对各类防汛水利设施开展汛前检查，维护更新监测预警设备；</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3.开展山洪灾害危险区隐患排查整治，开展应急演练；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4.组织队伍开展防汛应急救援工作，做好防汛抢险取用土地协调工作，指导灾后房屋重建规划的编制及审批;</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5.负责防汛抢险物资管理。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区市政公用服务中心：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负责完善城区雨污排水设施，指导防御内涝，加强桥洞、涵道日常巡查。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负责巡查内涝、积水重点区域、桥洞等，联合相关部门开展整治工作。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负责建筑工地预警发布，自建房屋隐患监测，督促检查物业小区防涝。</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负责做好受灾群众安置和救助工作。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其他防灾减灾救灾委员会成员单位按职责范围开展相关工作。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 xml:space="preserve">1.组织开展防汛抗旱、极端天气相关知识宣传培训； </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2.制定韵家口镇应急预案，组织开展应急演练；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3.建立内涝、积水点隐患重点点位排查表；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4.配合有关部门巡查地质灾害隐患点、自建房、河道等重点区域隐患；</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5.做好汛期值班值守，及时报送紧急信息；</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6.落实“叫应”“叫醒”机制，重点人员做到点对点通知，制发防灾工作明白卡和转移避险明白卡，组织开展应急救援，转移受灾群众，做好劝返工作，组织群众开展防汛抗旱生产自救；</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7.做好扫雪除冰工作，确保居民安全出行；</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8.配合有关部门开展受灾群众救助工作；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9.储备分发防汛应急物资；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10.配合相关部门开展灾情核查、损失评估等工作，做好灾后重建和复工复产等工作。</w:t>
            </w:r>
          </w:p>
        </w:tc>
      </w:tr>
      <w:tr>
        <w:tblPrEx>
          <w:tblCellMar>
            <w:top w:w="0" w:type="dxa"/>
            <w:left w:w="108" w:type="dxa"/>
            <w:bottom w:w="0" w:type="dxa"/>
            <w:right w:w="108" w:type="dxa"/>
          </w:tblCellMar>
        </w:tblPrEx>
        <w:trPr>
          <w:cantSplit/>
          <w:trHeight w:val="93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区应急管理局、区市场监督管理局、区文体旅游科技局、区教育局、区发展改革和工业信息化局、区卫生健康局、区消防救援大队、交警一大队、城东公安分局、其他安全生产委员会成员单位：</w:t>
            </w:r>
          </w:p>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按照《中共西宁市城东区委员会办公室 西宁市城东区人民政府办公室关于印发&lt;城东区党政领导干部及安委会成员单位安全生产工作职责清单&gt;的通知 》《中共西宁市城东区委员会办公室关于&lt;城东区党政领导干部及安委会成员单位安全生产工作职责清单&gt;增加内容的通知》要求开展安全生产监管工作。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开展各类安全生产知识宣传；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协助相关部门开展安全生产检查，对辖区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、农家乐经营性自建房、在建工地、燃气、低洼易涝点及城市地下空间、江河堤防、山塘水库等地质灾害危险区、森林草原火险区开展风险隐患排查并形成台账；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针对发现的安全生产隐患督促单位进行整改；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上报相关隐患问题，配合有关部门处置隐患，及时制止违法行为。</w:t>
            </w:r>
          </w:p>
        </w:tc>
      </w:tr>
      <w:tr>
        <w:tblPrEx>
          <w:tblCellMar>
            <w:top w:w="0" w:type="dxa"/>
            <w:left w:w="108" w:type="dxa"/>
            <w:bottom w:w="0" w:type="dxa"/>
            <w:right w:w="108" w:type="dxa"/>
          </w:tblCellMar>
        </w:tblPrEx>
        <w:trPr>
          <w:cantSplit/>
          <w:trHeight w:val="984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做好消防、燃气安全集中摸排、整治、监督管理工作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其他消防安全委员会成员单位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制定工作方案，组织开展消防安全整治行动；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召开专题部署会；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摸排消防安全重大隐患；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开展拆窗破网</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生命通道</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、人员密集场所动火作业和建筑保温材料安全隐患全链条专项整治工作；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处置重大消防安全隐患和开展消防救援工作。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开展组织协调应急救援工作。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default" w:ascii="Times New Roman" w:hAnsi="Times New Roman" w:eastAsia="方正公文仿宋" w:cs="Times New Roman"/>
                <w:b/>
                <w:bCs/>
                <w:sz w:val="20"/>
                <w:szCs w:val="20"/>
                <w:lang w:val="en-US" w:eastAsia="zh-CN" w:bidi="ar"/>
              </w:rPr>
              <w:t>:</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负责全区燃气安全管理工作；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监督从事安装、维修活动的燃气燃烧器具经营者依法设立或者委托设立售后服务站点，配备经考核合格的安装维修人员；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督促燃气经营者和燃气用户签订供用气合同；</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核查燃气经营、燃气使用的安全状况，做好整改工作；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处置辖区重大燃气安全隐患。</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配合有关部门开展燃气安全使用专项整治工作；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开展燃气灶具及配件质量安全监管工作，查处销售不符合国家标准的燃气灶具及配件的违法行为。</w:t>
            </w:r>
            <w:r>
              <w:rPr>
                <w:rFonts w:hint="eastAsia" w:ascii="Times New Roman" w:hAnsi="Times New Roman" w:eastAsia="方正公文仿宋" w:cs="Times New Roman"/>
                <w:b/>
                <w:bCs/>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依法指导监督本行政区域内燃气企业加强内部安保工作，依法查处侵占、破坏、盗窃、哄抢燃气设施和盗用燃气等违法犯罪行为。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其他消防安全委员会成员单位按职责范围做好相关工作。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配合有关部门排查整治各类经营性场所开展消防、燃气等重点领域安全隐患；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上报群众反映的涉及消防、燃气安全问题的线索；</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配合有关部门开展燃气器具经营单位排查整治工作；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配合有关部门开展拆窗破网</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生命通道</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、人员密集场所动火作业和建筑保温材料安全隐患全链条专项整治工作；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配合有关部门开展用气单位安全隐患排查整治工作。</w:t>
            </w:r>
          </w:p>
        </w:tc>
      </w:tr>
      <w:tr>
        <w:tblPrEx>
          <w:tblCellMar>
            <w:top w:w="0" w:type="dxa"/>
            <w:left w:w="108" w:type="dxa"/>
            <w:bottom w:w="0" w:type="dxa"/>
            <w:right w:w="108" w:type="dxa"/>
          </w:tblCellMar>
        </w:tblPrEx>
        <w:trPr>
          <w:cantSplit/>
          <w:trHeight w:val="404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35</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开展森林防灭火工作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1.组织开展森林消防培训和森林防火宣传教育；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签订森林防火目标责任书；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配备防火物资，建立防火隔离带，清理可燃物。</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制定森林防火应急预案；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建立森林火险预警响应机制，做好森林火灾的预防和应急处置等准备工作；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督促落实值班值守和信息报送工作。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依据区级森林防火应急预案开展灭火工作。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其他安全生产委员会成员单位按职责范围开展相关工作。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宣传森林资源保护政策法规；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排查上报破坏森林资源问题和森林火情信息；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配合开展森林防火演练，火灾发生时，做好火场周边区域的秩序维护、人员疏散等工作；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做好重点时段值班值守和信息报送工作。</w:t>
            </w:r>
          </w:p>
        </w:tc>
      </w:tr>
      <w:tr>
        <w:tblPrEx>
          <w:tblCellMar>
            <w:top w:w="0" w:type="dxa"/>
            <w:left w:w="108" w:type="dxa"/>
            <w:bottom w:w="0" w:type="dxa"/>
            <w:right w:w="108" w:type="dxa"/>
          </w:tblCellMar>
        </w:tblPrEx>
        <w:trPr>
          <w:cantSplit/>
          <w:trHeight w:val="497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36</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安全生产监管工作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其他安全生产委员会成员单位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指导督促公安派出所履行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日常消防监督检查、消防宣传教育职责；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依法督促隐患整改，对存在严重威胁公共安全的火灾隐患，应当在责令改正的同时书面报告镇人民政府和消防救援机构，直至消除隐患。</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指导</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经营者开展应急救援一张图绘制工作。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严格审校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农家乐及集镇区内各类经营主体的营业执照、食品经营许可证等相关证照，确保经营主体合法合规经营；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场所中的小餐馆、农家乐以及各类食品经营单位开展监督检查，定期对食品进行抽检检测；</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对特种设备进行安全监管，加强安全教育。</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其他安全生产委员会成员单位按照各自职责做好“九小场所”安全监管有关工作。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安全生产宣传工作；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配合有关部门开展“九小场所”风险隐患排查，推动落实自查制度，发现安全隐患及时上报；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对存在违法行为的</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九小场所</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及时报区级主管部门，协助进行处置，并提供相关便利条件，提供有关信息情况，做好现场秩序维护工作；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安全生产事故发生后，及时启动应急预案，组织人员撤离。</w:t>
            </w:r>
          </w:p>
        </w:tc>
      </w:tr>
      <w:tr>
        <w:tblPrEx>
          <w:tblCellMar>
            <w:top w:w="0" w:type="dxa"/>
            <w:left w:w="108" w:type="dxa"/>
            <w:bottom w:w="0" w:type="dxa"/>
            <w:right w:w="108" w:type="dxa"/>
          </w:tblCellMar>
        </w:tblPrEx>
        <w:trPr>
          <w:cantSplit/>
          <w:trHeight w:val="1048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开展食品安全监管工作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其他食品安全委员会成员单位</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负责对区域内食品、药品安全等关乎人民群众生命健康安全用品开展日常监管等；</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督促对辖区内食品、药品、保健食品、化妆品、医疗器械等生产、经营、使用的单位</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个人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进行日常巡查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发现违法违规行为，及时依法查处；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制定食品安全事故应急预案并组织演练；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定期对辖区食品生产销售企业开展风险排查监测；</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及时向区政府及市市场监督管理局上报事故调查进展情况及处理结果，有涉嫌违法违规行为的，依法作出行政处罚。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组织协调医疗资源及时开展救治；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对食品安全事故可能引发的传染病或其他健康危害进行监测评估；</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协助相关部门进行现场样本采集，为事故原因判定提供依据。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1.接到食品安全事故的报告后，积极协助卫健部门开展现场封控和管控工作，落实食品安全防范要求，及时做好现场秩序维护工作；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2.依法处置食品安全违法犯罪行为；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3.积极协助行业部门做好对食品安全的检查和情报线索收集、宣传、防范工作，切实抓好食品的安全防范和落实工作。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其他食品安全委员会成员单位按照各自职责范围做好食品安全监管工作。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1.开展食品安全知识宣传教育工作；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2.制定食品安全事故应急预案，根据预案要求，开展应急演练；</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3.收集食品安全投诉举报线索问题，配合相关部门协调解决；</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4.配合相关部门开展各类食品安全日常检查；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5.开展节日期间食品安全专项检查，对发现的问题及时上报相关部门；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6.发生食品安全事件后，及时上报有关部门，启动应急预案，配合做好病员救助等应急处置工作。</w:t>
            </w:r>
          </w:p>
        </w:tc>
      </w:tr>
      <w:tr>
        <w:tblPrEx>
          <w:tblCellMar>
            <w:top w:w="0" w:type="dxa"/>
            <w:left w:w="108" w:type="dxa"/>
            <w:bottom w:w="0" w:type="dxa"/>
            <w:right w:w="108" w:type="dxa"/>
          </w:tblCellMar>
        </w:tblPrEx>
        <w:trPr>
          <w:cantSplit/>
          <w:trHeight w:val="970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38</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配合开展烟花爆竹经营、储存、运输、燃放等安全整治工作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b/>
                <w:bCs/>
                <w:sz w:val="20"/>
                <w:szCs w:val="20"/>
                <w:lang w:val="en-US" w:eastAsia="zh-CN" w:bidi="ar"/>
              </w:rPr>
              <w:t>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负责烟花爆竹的安全生产监督管理，对烟花爆竹经营门店安全条件进行检查审查，符合条件的，颁发《烟花爆竹零售经营许可证》，依法查处非法生产、经营烟花爆竹的行为。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1.严格烟花爆竹经营主体登记准入制度，对已被取消许可证的企业、零售经营者，根据有关部门的信息通报，责令办理变更登记或注销登记，逾期不办理的，依法吊销其营业执照；</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2.配合公安、应急部门开展烟花爆竹市场专项检查；</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3.积极宣传非法生产经营烟花爆竹的危害性，强化群众安全意识。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区城市管理局：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依法查处销售燃放烟花爆竹过程中违法占道、影响环境卫生、占用城市园林绿地的行为。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区生态环境局：</w:t>
            </w:r>
            <w:r>
              <w:rPr>
                <w:rFonts w:hint="eastAsia" w:ascii="Times New Roman" w:hAnsi="Times New Roman" w:eastAsia="方正公文仿宋" w:cs="Times New Roman"/>
                <w:b/>
                <w:bCs/>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负责因燃放烟花爆竹造成环境污染的监测工作。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区城乡建设局：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督促建设、施工等单位遵守燃放烟花爆竹安全管理规定，督促物业服务企业做好服务区域禁止燃放烟花爆竹的宣传和违规燃放烟花爆竹行为的劝阻、举报工作。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负责指导婚姻登记、殡仪馆、公墓等单位开展宣传，引导婚丧嫁娶活动遵守燃放烟花爆竹安全管理规定。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交通一大队：</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负责对公共交通、出租车等运营车辆禁止携带烟花爆竹的宣传、教育和查处工作。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负责山林、草原、公园等区域禁止燃放烟花爆竹的安全管理工作。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区教育局：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负责指导学校等教育机构禁止燃放烟花爆竹的宣传工作。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对烟花爆竹违法经营者进行处罚。</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1.配合上级主管部门宣传非法经营烟花爆竹的危害性，增强安全意识；</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2.配合上级主管部门对无证经营行为进行处置；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3.配合有关部门开展烟花爆竹市场专项检查；对非法储存、经营、运输及燃放行为进行处罚；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447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39</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开展电动自行车安全隐患排查整治工作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区委宣传部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区人民法院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区人民检察院</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交警一大队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区城市管理局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区生态环境局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消防救援大队、区应急管理局、区委宣传部、区人民法院、区人民检察院、交警一大队、区发展改革和工业信息化局、区教育局、区财政局、区城乡建设局、区城市管理局、区市场监督管理局、区生态环境局、城东公安分局：</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napToGrid w:val="0"/>
                <w:color w:val="000000"/>
                <w:kern w:val="0"/>
                <w:sz w:val="20"/>
                <w:szCs w:val="20"/>
                <w:lang w:val="en-US" w:eastAsia="zh-CN" w:bidi="ar"/>
              </w:rPr>
            </w:pPr>
            <w:r>
              <w:rPr>
                <w:rFonts w:hint="eastAsia" w:ascii="Times New Roman" w:hAnsi="Times New Roman" w:eastAsia="方正公文仿宋" w:cs="Times New Roman"/>
                <w:sz w:val="20"/>
                <w:szCs w:val="20"/>
                <w:lang w:val="en-US" w:eastAsia="zh-CN" w:bidi="ar"/>
              </w:rPr>
              <w:t>依据各自职责范围开展工作。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napToGrid w:val="0"/>
                <w:color w:val="000000"/>
                <w:kern w:val="0"/>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发放宣传彩页等方式对电动自行车违规入楼、飞线充电造成的电火灾事故案例及相关知识进行宣传；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配合有关部门排查整治电动自行车占用消防通道问题；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配合有关部门开展电动自行车安全隐患排查整治工作；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引导支持物业企业安装电动车停放、充电和电梯阻车器等设施。</w:t>
            </w:r>
          </w:p>
        </w:tc>
      </w:tr>
      <w:bookmarkEnd w:id="14"/>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tabs>
                <w:tab w:val="left" w:pos="5688"/>
                <w:tab w:val="center" w:pos="6974"/>
              </w:tabs>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401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bookmarkStart w:id="15" w:name="OLE_LINK8" w:colFirst="0" w:colLast="0"/>
            <w:r>
              <w:rPr>
                <w:rFonts w:hint="eastAsia" w:ascii="Times New Roman" w:hAnsi="Times New Roman" w:eastAsia="宋体" w:cs="Times New Roman"/>
                <w:i w:val="0"/>
                <w:snapToGrid w:val="0"/>
                <w:color w:val="000000"/>
                <w:kern w:val="0"/>
                <w:sz w:val="20"/>
                <w:szCs w:val="20"/>
                <w:u w:val="none"/>
                <w:lang w:val="en-US" w:eastAsia="zh-CN" w:bidi="ar"/>
              </w:rPr>
              <w:t>40</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开展创建充分（星级）就业社区，公益性岗位开发管理，城镇零就业家庭和距退休年龄不足</w:t>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年的失业人员认定</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区人力资源和社会保障局：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1.根据上级人力资源和社会保障部门的目标细则，制定检查标准和评分细则，做好申报命名工作；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2.发布招聘公益性岗位招聘信息，审核公益性岗位人员资格，负责公益性岗位人员开发、管理、培训和选派工作；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3.负责对公益性岗位人员在岗情况进行督导检查、社保申报缴费工作；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4.负责城镇零就业家庭和距退休年龄不足5年的失业人员认定；</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5.负责公益性岗位人员岗位补贴、社会保险补贴审核工作。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负责公益性岗位人员岗位补贴、社会保险补贴审批发放工作。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1.按照推进充分（星级）社区就业细则，完善上报工作资料，申报充分（星级）就业社区；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开展公益性岗位政策宣传，配合人力资源和社会保障局发布岗位招聘信息，摸排上报辖区公益性岗位需求，与到岗的公益性岗位人员签订三方协议，做好公益性岗位人员岗位设置和日常管理工作，配合相关部门培训公益性岗位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3.配合有关部门开展城镇零就业家庭和距退休年龄不足5年的失业人员认定工作；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4.做好失业人员职业介绍工作。</w:t>
            </w:r>
          </w:p>
        </w:tc>
      </w:tr>
      <w:tr>
        <w:tblPrEx>
          <w:tblCellMar>
            <w:top w:w="0" w:type="dxa"/>
            <w:left w:w="108" w:type="dxa"/>
            <w:bottom w:w="0" w:type="dxa"/>
            <w:right w:w="108" w:type="dxa"/>
          </w:tblCellMar>
        </w:tblPrEx>
        <w:trPr>
          <w:cantSplit/>
          <w:trHeight w:val="334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41</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开展城乡劳动力职业技能培训工作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区总工会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区人力资源和社会保障局：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开展技能培训需求调研，建立健全城乡劳动力职业技能培训体系；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整合培训资源，强化资金保障，开展技能培训，监督培训质量；</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收集就业岗位信息，对接劳务用工需求，做好就业服务；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建立培训及就业台账。</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区农业农村局、区总工会、区妇女联合会、区文体旅游科技局：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做好各自职责范围内城乡劳动力技能培训工作。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开展职业技能培训政策宣传；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配合就业部门开展培训需求调查，上报培训需求；</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动员符合条件的劳动力积极参加各类培训，做好培训机构和学员的协调工作；</w:t>
            </w:r>
            <w:r>
              <w:rPr>
                <w:rFonts w:hint="default" w:ascii="Times New Roman" w:hAnsi="Times New Roman" w:eastAsia="方正公文仿宋" w:cs="Times New Roman"/>
                <w:sz w:val="20"/>
                <w:szCs w:val="20"/>
                <w:lang w:val="en-US" w:eastAsia="zh-CN" w:bidi="ar"/>
              </w:rPr>
              <w:t xml:space="preserve">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跟踪培训过程，反馈培训效果。</w:t>
            </w:r>
          </w:p>
        </w:tc>
      </w:tr>
      <w:tr>
        <w:tblPrEx>
          <w:tblCellMar>
            <w:top w:w="0" w:type="dxa"/>
            <w:left w:w="108" w:type="dxa"/>
            <w:bottom w:w="0" w:type="dxa"/>
            <w:right w:w="108" w:type="dxa"/>
          </w:tblCellMar>
        </w:tblPrEx>
        <w:trPr>
          <w:cantSplit/>
          <w:trHeight w:val="286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42</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做好国有企业退休人员社会化管理工作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b/>
                <w:bCs/>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区发展改革和工业信息化局、区人力资源和社会保障局：</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制定下发国有企业退休人员社会化管理工作方案；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统计国有企业退休人员居住小区和人员情况；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拨付发放监管专项资金；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指导镇（街道）开展国有企业退休人员社会化管理工作。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摸排辖区国有企业退休人员居住小区和人员情况，建立台账并上报；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规划使用专项资金，上报资金使用情况；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对国有企业退休人员进行走访慰问，组织开展文体等各类活动；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改善社会化管理工作必需的工作条件和国有企业退休人员集中居住小区环境。</w:t>
            </w:r>
          </w:p>
        </w:tc>
      </w:tr>
      <w:tr>
        <w:tblPrEx>
          <w:tblCellMar>
            <w:top w:w="0" w:type="dxa"/>
            <w:left w:w="108" w:type="dxa"/>
            <w:bottom w:w="0" w:type="dxa"/>
            <w:right w:w="108" w:type="dxa"/>
          </w:tblCellMar>
        </w:tblPrEx>
        <w:trPr>
          <w:cantSplit/>
          <w:trHeight w:val="27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43</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做好就业、失业登记工作，开展审批发放就业补助资金和失业保险金工作，指导创业担保贷款申请与资料审核等工作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负责开展全区群众就业、失业登记工作；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负责建立健全就业补助资金和失业保险金等制度；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负责就业补助资金和失业保险金的审批发放和管理工作；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负责做好人力资源社会保障信息系统维护和信息公开工作；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负责监督享受补助对象；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掌握创业人员创业意愿，提供创业服务和指导，审核发放创业补贴，指导做好创业担保贷款相关工作。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宣传就业、失业保险、创业补贴政策；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配合做好辖区群众就业、失业登记工作；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受理灵活就业人员社会保险补贴和失业人员失业保险金申请，初审上报；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配合做好补助资金和失业保险金使用情况的动态跟踪，及时上报发现的有关情况；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配合开展创业担保贷款的申请受理、初审工作，摸排上报新增企业创业服务。</w:t>
            </w:r>
          </w:p>
        </w:tc>
      </w:tr>
      <w:tr>
        <w:tblPrEx>
          <w:tblCellMar>
            <w:top w:w="0" w:type="dxa"/>
            <w:left w:w="108" w:type="dxa"/>
            <w:bottom w:w="0" w:type="dxa"/>
            <w:right w:w="108" w:type="dxa"/>
          </w:tblCellMar>
        </w:tblPrEx>
        <w:trPr>
          <w:cantSplit/>
          <w:trHeight w:val="1077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44</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开展校外培训机构监管，做好</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双减</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有关工作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区教育局区文体旅游科技局区市场监督管理局区应急管理局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区消防救援大队</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区教育局：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牵头协调相关部门，按照权责分工对校外培训机构管理情况进行监督；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协同相关执法部门依法查处学科类校外培训机构；</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3.指导学校做好“双减”有关工作。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对申请设立的文化艺术类校外培训机构进行前置审核；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对合规机构进行办学资质、办学行为、项目（课程）设置、从业人员资质、培训材料、收费项目及标准、退费制度审查，对从业人员、培训内容、培训材料等进行备案审查；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联合相关部门对培训机构的场所安全、消防安全等进行检查和监管；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会同市文体旅游综合行政执法局依法对违法违规问题进行处理。</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负责营利性非学科类培训机构的登记注册工作；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会同相关部门开展培训收费专项整治，依法查处价格违法行为；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对提供食堂用餐服务的校外培训机构，纳入食品安全常态化管理；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负责教育培训广告监督管理，依法查处虚假宣传行为。</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区应急管理局：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指导督促教育部门协调有关部门对校外培训机构的生产经营场所开展安全隐患排查整治。</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区消防救援大队：</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负责对培训机构消防安全检查和监管。</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1.配合开展校外培训、“双减”相关法律法规宣传教育；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2.收集群众对校外培训机构的投诉举报信息，初步核实后，上报有关部门；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258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开展婴幼儿照护服务工作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区卫生健康局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w:t>
            </w:r>
            <w:r>
              <w:rPr>
                <w:rFonts w:hint="default" w:ascii="Times New Roman" w:hAnsi="Times New Roman" w:eastAsia="方正公文仿宋" w:cs="Times New Roman"/>
                <w:sz w:val="20"/>
                <w:szCs w:val="20"/>
                <w:lang w:val="en-US" w:eastAsia="zh-CN" w:bidi="ar"/>
              </w:rPr>
              <w:t>0-3</w:t>
            </w:r>
            <w:r>
              <w:rPr>
                <w:rFonts w:hint="eastAsia" w:ascii="Times New Roman" w:hAnsi="Times New Roman" w:eastAsia="方正公文仿宋" w:cs="Times New Roman"/>
                <w:sz w:val="20"/>
                <w:szCs w:val="20"/>
                <w:lang w:val="en-US" w:eastAsia="zh-CN" w:bidi="ar"/>
              </w:rPr>
              <w:t>岁婴幼儿科学育儿服务工作；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组织婴幼儿照护服务培训和讲座；</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负责社区嵌入式托育点、家庭式托育点为主的托育服务机构建设及运行工作；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做好资金预算支持；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做好托育政策衔接与宣传；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做好改扩建嵌入式托育机构的项目申报工作；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开展辖区托育机构专项督查。</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开展婴幼儿照护服务政策宣传；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与辖区幼儿园对接，鼓励开设托班，增加托育数建设；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摸排上报本辖区</w:t>
            </w:r>
            <w:r>
              <w:rPr>
                <w:rFonts w:hint="default" w:ascii="Times New Roman" w:hAnsi="Times New Roman" w:eastAsia="方正公文仿宋" w:cs="Times New Roman"/>
                <w:sz w:val="20"/>
                <w:szCs w:val="20"/>
                <w:lang w:val="en-US" w:eastAsia="zh-CN" w:bidi="ar"/>
              </w:rPr>
              <w:t>0-3</w:t>
            </w:r>
            <w:r>
              <w:rPr>
                <w:rFonts w:hint="eastAsia" w:ascii="Times New Roman" w:hAnsi="Times New Roman" w:eastAsia="方正公文仿宋" w:cs="Times New Roman"/>
                <w:sz w:val="20"/>
                <w:szCs w:val="20"/>
                <w:lang w:val="en-US" w:eastAsia="zh-CN" w:bidi="ar"/>
              </w:rPr>
              <w:t>岁常住婴幼儿人口数量；</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配合相关部门新建、改扩建社区嵌入式托育点。</w:t>
            </w:r>
          </w:p>
        </w:tc>
      </w:tr>
      <w:tr>
        <w:tblPrEx>
          <w:tblCellMar>
            <w:top w:w="0" w:type="dxa"/>
            <w:left w:w="108" w:type="dxa"/>
            <w:bottom w:w="0" w:type="dxa"/>
            <w:right w:w="108" w:type="dxa"/>
          </w:tblCellMar>
        </w:tblPrEx>
        <w:trPr>
          <w:cantSplit/>
          <w:trHeight w:val="491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开展老年人关照服务工作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制定养老服务工作方案；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负责审批管理养老服务工作机构；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负责适老化改造工作；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岁（含）以上老人意外伤害险工作；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负责审批发放高龄人员补助资金，做好违规领取高龄补贴的追缴工作；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负责办理</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岁（含）以上老年人就餐卡。</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受理高龄补贴申请，做好初审上报工作，对不符合发放高龄补贴的人员，及时上报区民政局停发补贴；</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岁（含）以上老人意外伤害险宣传、爱老幸福食堂就餐卡申办、独居低保户子女排查工作；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配合有关部门摸排上报养老机构情况；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根据上级文件谋划项目内容；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通过招标代理机构以询价方式确定可研报告、地勘、测绘、造价、设计、跟踪审计、房屋鉴定方；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线上数字财政意向公示；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对可研方案进行论证，撰写、报送养老服务社区项目可行性研究报告函；</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公开招投标，对监理、施工进行招标；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施工，聘请检测单位对项目材料进行检测，待施工完毕后进行验收，同时开展跟踪审计及项目的绩效评价；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10.</w:t>
            </w:r>
            <w:r>
              <w:rPr>
                <w:rFonts w:hint="eastAsia" w:ascii="Times New Roman" w:hAnsi="Times New Roman" w:eastAsia="方正公文仿宋" w:cs="Times New Roman"/>
                <w:sz w:val="20"/>
                <w:szCs w:val="20"/>
                <w:lang w:val="en-US" w:eastAsia="zh-CN" w:bidi="ar"/>
              </w:rPr>
              <w:t>报请财审，进行项目决算及定案；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11.</w:t>
            </w:r>
            <w:r>
              <w:rPr>
                <w:rFonts w:hint="eastAsia" w:ascii="Times New Roman" w:hAnsi="Times New Roman" w:eastAsia="方正公文仿宋" w:cs="Times New Roman"/>
                <w:sz w:val="20"/>
                <w:szCs w:val="20"/>
                <w:lang w:val="en-US" w:eastAsia="zh-CN" w:bidi="ar"/>
              </w:rPr>
              <w:t>负责项目投放使用。</w:t>
            </w:r>
          </w:p>
        </w:tc>
      </w:tr>
      <w:tr>
        <w:tblPrEx>
          <w:tblCellMar>
            <w:top w:w="0" w:type="dxa"/>
            <w:left w:w="108" w:type="dxa"/>
            <w:bottom w:w="0" w:type="dxa"/>
            <w:right w:w="108" w:type="dxa"/>
          </w:tblCellMar>
        </w:tblPrEx>
        <w:trPr>
          <w:cantSplit/>
          <w:trHeight w:val="149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开展妇女</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筛查和低收入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妇女救助工作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区妇女联合会</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负责妇女</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筛查工作。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区妇女联合会：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负责低收入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妇女救助工作。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预防知识和救助政策；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组织人员参加</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筛查；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收集上报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两癌</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低收入妇女救助申请材料；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配合有关部门发放补助救助资金。</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开展城乡养老保险工作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区人力资源和社会保障局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统筹开展全区城乡居民基本养老保险参保动员、预算编制、基金收支、转移接续、宣传解读等工作，对城乡居民社会养老保险人员信息进行复核，按程序发放资金；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对城乡居民养老保险参保资格、待遇领取资格、生存认证、财政补助资金到位、重复享受待遇等情况进行稽核，负责全区城乡居民基本养老保险冒领、虚报资金的追缴工作；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负责被征地农民养老保险工作。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配合开展城乡居民养老保险政策宣传；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动员城乡居民及时参保缴费，协助享保人员开展生存认证工作；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做好疑似死亡人员、待遇领取人员死亡后被他人冒领养老待遇的核查及上报工作。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49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开展残疾人服务保障工作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区残疾人联合会</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区残疾人联合会：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负责残疾人证件办理、换证、注销工作；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负责残疾人教育阶段资助金、残疾人机动车燃油补贴认定发放工作；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负责残疾人康复服务、残疾人寄宿制机构托养服务、残疾人家庭无障碍改造项目、残疾人辅助器具适配、残疾儿童书屋改造工作；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加强政策宣传，审核残疾人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两项补贴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申请资料。</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负责残疾人</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两项补贴</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审核发放工作。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审核和批复专项资金指标，对专项经费使用情况进行监管。</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收取并公示残疾等级鉴定材料、身份信息材料、死亡证明等材料；初审新办、换证、注销材料初审，统一上交至区政务服务中心办事大厅残联窗口进行办理；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协助有关部门领取新办、更换的残疾证并发放至有关人员；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配合有关部门开展各类补贴初审、公示、发放、调整、停发，录入系统；</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配合有关部门开展残疾人康复服务、残疾人寄宿制机构托养服务、残疾人家庭无障碍改造项目、残疾人辅助器具适配、残疾儿童书屋改造工作。</w:t>
            </w:r>
          </w:p>
        </w:tc>
      </w:tr>
      <w:tr>
        <w:tblPrEx>
          <w:tblCellMar>
            <w:top w:w="0" w:type="dxa"/>
            <w:left w:w="108" w:type="dxa"/>
            <w:bottom w:w="0" w:type="dxa"/>
            <w:right w:w="108" w:type="dxa"/>
          </w:tblCellMar>
        </w:tblPrEx>
        <w:trPr>
          <w:cantSplit/>
          <w:trHeight w:val="20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审批发放</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元（不含）以上临时救助资金</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审批公示</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元（不含）以上临时救助对象；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发放</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元（不含）以上临时救助资金。</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宣传临时救助相关政策；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经核算后，对救助金额</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元（不含）以上的，开展入户调查、初审工作，上报救助对象资料；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经核算后，对救助金额</w:t>
            </w:r>
            <w:r>
              <w:rPr>
                <w:rFonts w:hint="default" w:ascii="Times New Roman" w:hAnsi="Times New Roman" w:eastAsia="方正公文仿宋" w:cs="Times New Roman"/>
                <w:sz w:val="20"/>
                <w:szCs w:val="20"/>
                <w:lang w:val="en-US" w:eastAsia="zh-CN" w:bidi="ar"/>
              </w:rPr>
              <w:t>5000</w:t>
            </w:r>
            <w:r>
              <w:rPr>
                <w:rFonts w:hint="eastAsia" w:ascii="Times New Roman" w:hAnsi="Times New Roman" w:eastAsia="方正公文仿宋" w:cs="Times New Roman"/>
                <w:sz w:val="20"/>
                <w:szCs w:val="20"/>
                <w:lang w:val="en-US" w:eastAsia="zh-CN" w:bidi="ar"/>
              </w:rPr>
              <w:t>元（含）以下的，开展入户调查，规范整理救助对象资料，发放救助资金；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对急难型救助事项，配合民政局在</w:t>
            </w:r>
            <w:r>
              <w:rPr>
                <w:rFonts w:hint="default" w:ascii="Times New Roman" w:hAnsi="Times New Roman" w:eastAsia="方正公文仿宋" w:cs="Times New Roman"/>
                <w:sz w:val="20"/>
                <w:szCs w:val="20"/>
                <w:lang w:val="en-US" w:eastAsia="zh-CN" w:bidi="ar"/>
              </w:rPr>
              <w:t>24</w:t>
            </w:r>
            <w:r>
              <w:rPr>
                <w:rFonts w:hint="eastAsia" w:ascii="Times New Roman" w:hAnsi="Times New Roman" w:eastAsia="方正公文仿宋" w:cs="Times New Roman"/>
                <w:sz w:val="20"/>
                <w:szCs w:val="20"/>
                <w:lang w:val="en-US" w:eastAsia="zh-CN" w:bidi="ar"/>
              </w:rPr>
              <w:t>小时内发放救助资金，事后补办相关手续。</w:t>
            </w:r>
          </w:p>
        </w:tc>
      </w:tr>
      <w:tr>
        <w:tblPrEx>
          <w:tblCellMar>
            <w:top w:w="0" w:type="dxa"/>
            <w:left w:w="108" w:type="dxa"/>
            <w:bottom w:w="0" w:type="dxa"/>
            <w:right w:w="108" w:type="dxa"/>
          </w:tblCellMar>
        </w:tblPrEx>
        <w:trPr>
          <w:cantSplit/>
          <w:trHeight w:val="126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开展流浪乞讨人员救助工作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将救助工作所需经费列入财政预算；</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对流浪乞讨人员发放物资，实施救助；</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建立流浪乞讨人员信息库，引导公益组织、社工机构提供心理干预、就业帮扶等，防止二次流浪。</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排查上报流浪乞讨人员信息；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配合有关部门救助流浪乞讨人员；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配合有关部门开展流浪乞讨人员劝返工作。</w:t>
            </w:r>
          </w:p>
        </w:tc>
      </w:tr>
      <w:tr>
        <w:tblPrEx>
          <w:tblCellMar>
            <w:top w:w="0" w:type="dxa"/>
            <w:left w:w="108" w:type="dxa"/>
            <w:bottom w:w="0" w:type="dxa"/>
            <w:right w:w="108" w:type="dxa"/>
          </w:tblCellMar>
        </w:tblPrEx>
        <w:trPr>
          <w:cantSplit/>
          <w:trHeight w:val="305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52</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开展红十字会、社会慈善福利救助工作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区卫生健康局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b/>
                <w:bCs/>
                <w:sz w:val="20"/>
                <w:szCs w:val="20"/>
                <w:lang w:val="en-US" w:eastAsia="zh-CN" w:bidi="ar"/>
              </w:rPr>
              <w:t>区卫生健康局：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加强基层组织建设、团体会员单位建设、发展志愿者会员组织建设；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开展基层红十字会应急救援救灾救护工作；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开展应急救护培训，普及应急救护防灾避险和卫生健康知识，组织志愿者参与救护；</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三救三献</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组织开展红十字志愿服务工作；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组织开展各类公益募捐及宣传工作。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负责慈善组织的成立、撤销等管理工作；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协调社会慈善福利机构开展救助工作。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配合做好志愿者会员招募、动员工作；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配合开展人道主义和应急救护、群众性健康知识宣传普及工作；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组织动员群众参加应急救护培训；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配合开展应急救援救灾救护，发放人道救援物资；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宣传、引导有意愿有能力的企业、社会组织和个人积极参与公益募捐、社会慈善福利救助活动；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做好团体会员单位申报工作；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协助开展与其职责相关的其他人道主义及志愿者服务活动；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协调社会慈善福利机构开展救助工作。</w:t>
            </w:r>
          </w:p>
        </w:tc>
      </w:tr>
      <w:tr>
        <w:tblPrEx>
          <w:tblCellMar>
            <w:top w:w="0" w:type="dxa"/>
            <w:left w:w="108" w:type="dxa"/>
            <w:bottom w:w="0" w:type="dxa"/>
            <w:right w:w="108" w:type="dxa"/>
          </w:tblCellMar>
        </w:tblPrEx>
        <w:trPr>
          <w:cantSplit/>
          <w:trHeight w:val="369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53</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开展退役军人服务和双拥工作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区退役军人事务局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组织开展双拥工作，制定双拥考核细则，明确成员单位职责；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落实各项退役安置、优待抚恤、关爱帮扶基金等政策；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岁以上农村籍退役士兵、老烈士子女、两参人员的身份、生存状况认定及补助复核上报工作；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负责退役军人子女助学工作；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开展退役军人和其他优抚对象优待证申领；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开展立功受奖军人家庭送</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喜报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开展退役军人就业服务、创办企业排查工作；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防癌抗癌专属保险卡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捐赠活动；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标识推进工作；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10.</w:t>
            </w:r>
            <w:r>
              <w:rPr>
                <w:rFonts w:hint="eastAsia" w:ascii="Times New Roman" w:hAnsi="Times New Roman" w:eastAsia="方正公文仿宋" w:cs="Times New Roman"/>
                <w:sz w:val="20"/>
                <w:szCs w:val="20"/>
                <w:lang w:val="en-US" w:eastAsia="zh-CN" w:bidi="ar"/>
              </w:rPr>
              <w:t>协调解决涉军领域重要信访问题；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11.</w:t>
            </w:r>
            <w:r>
              <w:rPr>
                <w:rFonts w:hint="eastAsia" w:ascii="Times New Roman" w:hAnsi="Times New Roman" w:eastAsia="方正公文仿宋" w:cs="Times New Roman"/>
                <w:sz w:val="20"/>
                <w:szCs w:val="20"/>
                <w:lang w:val="en-US" w:eastAsia="zh-CN" w:bidi="ar"/>
              </w:rPr>
              <w:t>对骗取关爱帮扶基金的行为进行核实，做好资金追回工作。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按照双拥工作细则，开展各类活动，整理工作资料；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配合有关部门落实各项退役安置、优待抚恤、关爱帮扶基金等政策；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w:t>
            </w:r>
            <w:r>
              <w:rPr>
                <w:rFonts w:hint="default" w:ascii="Times New Roman" w:hAnsi="Times New Roman" w:eastAsia="方正公文仿宋" w:cs="Times New Roman"/>
                <w:sz w:val="20"/>
                <w:szCs w:val="20"/>
                <w:lang w:val="en-US" w:eastAsia="zh-CN" w:bidi="ar"/>
              </w:rPr>
              <w:t>60</w:t>
            </w:r>
            <w:r>
              <w:rPr>
                <w:rFonts w:hint="eastAsia" w:ascii="Times New Roman" w:hAnsi="Times New Roman" w:eastAsia="方正公文仿宋" w:cs="Times New Roman"/>
                <w:sz w:val="20"/>
                <w:szCs w:val="20"/>
                <w:lang w:val="en-US" w:eastAsia="zh-CN" w:bidi="ar"/>
              </w:rPr>
              <w:t>岁以上农村籍退役士兵、老烈士子女、两参人员的身份、生存状况认定及补助初审上报工作；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配合有关部门开展退役军人子女助学工作；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配合有关部门开展退役军人和其他优抚对象优待证申领；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配合有关部门开展立功受奖军人家庭送</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喜报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7.</w:t>
            </w:r>
            <w:r>
              <w:rPr>
                <w:rFonts w:hint="eastAsia" w:ascii="Times New Roman" w:hAnsi="Times New Roman" w:eastAsia="方正公文仿宋" w:cs="Times New Roman"/>
                <w:sz w:val="20"/>
                <w:szCs w:val="20"/>
                <w:lang w:val="en-US" w:eastAsia="zh-CN" w:bidi="ar"/>
              </w:rPr>
              <w:t>配合有关部门开展退役军人就业服务、创办企业排查工作；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8.</w:t>
            </w:r>
            <w:r>
              <w:rPr>
                <w:rFonts w:hint="eastAsia" w:ascii="Times New Roman" w:hAnsi="Times New Roman" w:eastAsia="方正公文仿宋" w:cs="Times New Roman"/>
                <w:sz w:val="20"/>
                <w:szCs w:val="20"/>
                <w:lang w:val="en-US" w:eastAsia="zh-CN" w:bidi="ar"/>
              </w:rPr>
              <w:t>配合有关部门开展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防癌抗癌专属保险卡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捐赠活动；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9.</w:t>
            </w:r>
            <w:r>
              <w:rPr>
                <w:rFonts w:hint="eastAsia" w:ascii="Times New Roman" w:hAnsi="Times New Roman" w:eastAsia="方正公文仿宋" w:cs="Times New Roman"/>
                <w:sz w:val="20"/>
                <w:szCs w:val="20"/>
                <w:lang w:val="en-US" w:eastAsia="zh-CN" w:bidi="ar"/>
              </w:rPr>
              <w:t>配合有关部门开展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双拥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标识推进工作；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10.</w:t>
            </w:r>
            <w:r>
              <w:rPr>
                <w:rFonts w:hint="eastAsia" w:ascii="Times New Roman" w:hAnsi="Times New Roman" w:eastAsia="方正公文仿宋" w:cs="Times New Roman"/>
                <w:sz w:val="20"/>
                <w:szCs w:val="20"/>
                <w:lang w:val="en-US" w:eastAsia="zh-CN" w:bidi="ar"/>
              </w:rPr>
              <w:t>配合开展骗取关爱帮扶基金的调查核实工作。</w:t>
            </w:r>
          </w:p>
        </w:tc>
      </w:tr>
      <w:tr>
        <w:tblPrEx>
          <w:tblCellMar>
            <w:top w:w="0" w:type="dxa"/>
            <w:left w:w="108" w:type="dxa"/>
            <w:bottom w:w="0" w:type="dxa"/>
            <w:right w:w="108" w:type="dxa"/>
          </w:tblCellMar>
        </w:tblPrEx>
        <w:trPr>
          <w:cantSplit/>
          <w:trHeight w:val="227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54</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开展保障性住房管理工作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按照上级有关部门要求制定公共租赁住房工作方案；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开展申请受理登记、入户调查、多部门核查，做好公示工作。开展现场电脑摇号分配房屋，办理入住手续；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审核公租房补贴工作；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开展复审、更名、清退、家庭成员核减、租金催缴、转租转借清查、违规发放住房补贴追缴等工作。</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开展申请受理登记、入户调查、多部门核查，做好公示工作，配合区城乡建设局进行现场电脑摇号分配房屋，联系申请人办理入住手续；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配合有关部门开展公租房补贴申报工作；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配合有关部门开展复审、更名、家庭成员核减等工作。</w:t>
            </w:r>
          </w:p>
        </w:tc>
      </w:tr>
      <w:tr>
        <w:tblPrEx>
          <w:tblCellMar>
            <w:top w:w="0" w:type="dxa"/>
            <w:left w:w="108" w:type="dxa"/>
            <w:bottom w:w="0" w:type="dxa"/>
            <w:right w:w="108" w:type="dxa"/>
          </w:tblCellMar>
        </w:tblPrEx>
        <w:trPr>
          <w:cantSplit/>
          <w:trHeight w:val="49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开展住宅小区物业企业的监管工作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区城乡建设局：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负责建立健全物业管理相关制度规定，规范物业管理和服务行为；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组织辖区物业企业开展培训；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监督管理辖区物业公司服务质量和经营活动，督促物业公司对公共收益等内容进行公开公示，负责处理职责范围内物业管理服务投诉问题，配合开展物业服务质量星级化评定；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负责处理房地产开发历史遗留问题；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5.负责住宅专项应急维修资金监管和使用。</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负责做好物业小区特种设备安全隐患排查整治工作。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区发展改革和工业信息化局：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负责查处物业费、停车费、采暖费等乱收费问题。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配合有关部门组织辖区物业企业参加业务培训；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配合有关部门指导物业小区开展物业服务，负责处理职责范围内物业管理服务投诉问题；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配合有关部门监督物业公司对公共收益等内容进行公开公示；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配合有关部门指导做好住宅小区专项维修资金使用；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配合有关部门上报物业费、停车费、采暖费等乱收费问题；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配合有关部门上报房地产开发历史遗留问题。</w:t>
            </w:r>
          </w:p>
        </w:tc>
      </w:tr>
      <w:tr>
        <w:tblPrEx>
          <w:tblCellMar>
            <w:top w:w="0" w:type="dxa"/>
            <w:left w:w="108" w:type="dxa"/>
            <w:bottom w:w="0" w:type="dxa"/>
            <w:right w:w="108" w:type="dxa"/>
          </w:tblCellMar>
        </w:tblPrEx>
        <w:trPr>
          <w:cantSplit/>
          <w:trHeight w:val="201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开展垃圾分类工作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区城市管理局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制定垃圾分类督导检查工作方案；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开展垃圾分类巡查工作；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制作下发垃圾混投企业或个体整改责令通知书或行政处罚决定书。</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开展垃圾分类宣传活动，加大宣传力度；</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引导居民形成垃圾分类投放习惯；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协助相关部门开展垃圾分类劝导工作。</w:t>
            </w:r>
          </w:p>
        </w:tc>
      </w:tr>
      <w:tr>
        <w:tblPrEx>
          <w:tblCellMar>
            <w:top w:w="0" w:type="dxa"/>
            <w:left w:w="108" w:type="dxa"/>
            <w:bottom w:w="0" w:type="dxa"/>
            <w:right w:w="108" w:type="dxa"/>
          </w:tblCellMar>
        </w:tblPrEx>
        <w:trPr>
          <w:cantSplit/>
          <w:trHeight w:val="156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开展民办教师补贴发放工作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区教育局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统计汇总民办教师情况；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负责民办教师认定工作；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发放民办教师补贴。</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摸排上报辖区民办教师信息；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配合有关部门发放补贴。</w:t>
            </w:r>
          </w:p>
        </w:tc>
      </w:tr>
      <w:bookmarkEnd w:id="15"/>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433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bookmarkStart w:id="16" w:name="OLE_LINK9" w:colFirst="0" w:colLast="0"/>
            <w:r>
              <w:rPr>
                <w:rFonts w:hint="eastAsia" w:ascii="Times New Roman" w:hAnsi="Times New Roman" w:eastAsia="宋体" w:cs="Times New Roman"/>
                <w:i w:val="0"/>
                <w:snapToGrid w:val="0"/>
                <w:color w:val="000000"/>
                <w:kern w:val="0"/>
                <w:sz w:val="20"/>
                <w:szCs w:val="20"/>
                <w:u w:val="none"/>
                <w:lang w:val="en-US" w:eastAsia="zh-CN" w:bidi="ar"/>
              </w:rPr>
              <w:t>58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开展重点项目储备、申报工作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负责项目可行性研究报告等的审核备案与项目审批、监督检查。在</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省投资项目在线审批监管平台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受理审批、核准、备案申请；</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做好经济、发展改革领域问题隐患排查整治工作。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负责前期审核和批复资金指标；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对项目实施中的经费使用情况进行监管。</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对农业（特色）项目进行审核申报；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编制本级负责项目的实施方案；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实施监督、组织验收。</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1.审核备案各类项目实施用地；</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2.对项目核准、备案、建设实施过程中的违法违规行为及时核实、处理。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1.配合有关部门开展征集梳理政府、社会、为民办实事、五年规划、乡村振兴等项目信息，上报项目统计表；</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2.上报项目进展、开复工情况；</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3.开展经济、发展改革领域问题隐患排查工作，并上报相关问题线索。</w:t>
            </w:r>
          </w:p>
        </w:tc>
      </w:tr>
      <w:tr>
        <w:tblPrEx>
          <w:tblCellMar>
            <w:top w:w="0" w:type="dxa"/>
            <w:left w:w="108" w:type="dxa"/>
            <w:bottom w:w="0" w:type="dxa"/>
            <w:right w:w="108" w:type="dxa"/>
          </w:tblCellMar>
        </w:tblPrEx>
        <w:trPr>
          <w:cantSplit/>
          <w:trHeight w:val="169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59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开展企业入库、升规纳统摸排工作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依据达标企业入库和升规纳统工作指标开展工作；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配合开展入库达标企业的核实工作；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动态跟踪企业运行情况。</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区统计局：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做好相关核实和统计工作。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宣传升规纳统政策；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摸排上报达标企业入库及升规纳统企业目录；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动态跟踪企业运行情况。</w:t>
            </w:r>
          </w:p>
        </w:tc>
      </w:tr>
      <w:tr>
        <w:tblPrEx>
          <w:tblCellMar>
            <w:top w:w="0" w:type="dxa"/>
            <w:left w:w="108" w:type="dxa"/>
            <w:bottom w:w="0" w:type="dxa"/>
            <w:right w:w="108" w:type="dxa"/>
          </w:tblCellMar>
        </w:tblPrEx>
        <w:trPr>
          <w:cantSplit/>
          <w:trHeight w:val="169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便民生活圈城市建设，做好发展银发经济</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区民政局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便民生活圈建设项目；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菜篮子</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产品零售网点上报审批、补助资金发放工作。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区民政局：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负责牵头发展银发经济项目申报及实施工作。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配合有关部门征集</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便民生活圈建设的意见，收集资料；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配合开展</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一刻钟</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便民生活圈建设工作；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配合有关部门上报</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菜篮子</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产品零售网点申请资料；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配合有关部门申报发展银发经济项目。</w:t>
            </w:r>
          </w:p>
        </w:tc>
      </w:tr>
      <w:tr>
        <w:tblPrEx>
          <w:tblCellMar>
            <w:top w:w="0" w:type="dxa"/>
            <w:left w:w="108" w:type="dxa"/>
            <w:bottom w:w="0" w:type="dxa"/>
            <w:right w:w="108" w:type="dxa"/>
          </w:tblCellMar>
        </w:tblPrEx>
        <w:trPr>
          <w:cantSplit/>
          <w:trHeight w:val="125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开展电商服务工作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执行电子商务相关标准、规范；</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组织实施省市电子商务发展规划和政策落实；</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拓展电子商务应用。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宣传电子商务进农村相关政策；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配合有关部门上报电商站点运行情况；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推介特色产品。</w:t>
            </w:r>
          </w:p>
        </w:tc>
      </w:tr>
      <w:tr>
        <w:tblPrEx>
          <w:tblCellMar>
            <w:top w:w="0" w:type="dxa"/>
            <w:left w:w="108" w:type="dxa"/>
            <w:bottom w:w="0" w:type="dxa"/>
            <w:right w:w="108" w:type="dxa"/>
          </w:tblCellMar>
        </w:tblPrEx>
        <w:trPr>
          <w:cantSplit/>
          <w:trHeight w:val="162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开展招商引资、盘活闲置资产工作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负责制定招商引资年度计划，调研全区招商引资情况，加强招商引资协调工作，解决企业投资中用地、水电供应、人才支持等存在的困难和问题；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负责统计闲置资产，制定闲置资产盘活方案，加强闲置资产盘活协调工作。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1.上报接洽谈目标企业和项目；</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2.联合有关部门开展闲置资产盘活工作；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3.推进招商引资工作。</w:t>
            </w:r>
          </w:p>
        </w:tc>
      </w:tr>
      <w:tr>
        <w:tblPrEx>
          <w:tblCellMar>
            <w:top w:w="0" w:type="dxa"/>
            <w:left w:w="108" w:type="dxa"/>
            <w:bottom w:w="0" w:type="dxa"/>
            <w:right w:w="108" w:type="dxa"/>
          </w:tblCellMar>
        </w:tblPrEx>
        <w:trPr>
          <w:cantSplit/>
          <w:trHeight w:val="2226"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组织实施各类普查工作，开展普查培训、确定普查范围，指导普查工作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制定人口普查、经济普查、农业普查、</w:t>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人口抽样调查、人口变动抽样、劳动力调查工作方案，召开有关会议；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确定普查范围；</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聘用培训各级指导员、调查员；</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配备普查物资；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全程指导普查工作，解决遇到的困难和问题。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1.选聘上报调查员名单；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2.配合有关部门划分人口普查小区，确定经济、劳动力范围；</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3.上报普查和调查工作进度；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4.开展普查调查数据清查改错；</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5.确认普查和调查结果；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6.开展人口变动抽样调查。</w:t>
            </w:r>
          </w:p>
        </w:tc>
      </w:tr>
      <w:tr>
        <w:tblPrEx>
          <w:tblCellMar>
            <w:top w:w="0" w:type="dxa"/>
            <w:left w:w="108" w:type="dxa"/>
            <w:bottom w:w="0" w:type="dxa"/>
            <w:right w:w="108" w:type="dxa"/>
          </w:tblCellMar>
        </w:tblPrEx>
        <w:trPr>
          <w:cantSplit/>
          <w:trHeight w:val="463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64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开展政府投资项目立项审批及监管工作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区统计局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区发展改革和工业信息化局：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负责项目可行性研究报告等的审核与项目审批。在省投资项目在线审批监管平台受理审批、核准、备案申请。</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区财政局：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负责前期审核和批复资金指标；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对项目实施中的经费使用情况及固定资产收益情况进行监管。</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对农业类项目进行规划布局、前期审核，并将可行项目纳入项目库；</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编制本级负责项目的实施方案；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实施监督、组织验收等工作。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区统计局：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1.开展固定资产投资项目业务指导；</w:t>
            </w:r>
          </w:p>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2.综合整理和提供可公开的固定资产基本统计数据；</w:t>
            </w:r>
          </w:p>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3.组织统计人员开展业务培训。</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征集上报各类投资项目；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按新建、续建项目分类整理，填报重点项目表；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开展项目安全监督和管理，上报项目进展、开复工情况。</w:t>
            </w:r>
          </w:p>
        </w:tc>
      </w:tr>
      <w:bookmarkEnd w:id="16"/>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vAlign w:val="center"/>
          </w:tcPr>
          <w:p>
            <w:pPr>
              <w:jc w:val="left"/>
              <w:textAlignment w:val="center"/>
              <w:rPr>
                <w:rFonts w:hint="default" w:ascii="Times New Roman" w:hAnsi="Times New Roman" w:eastAsia="方正公文仿宋" w:cs="Times New Roman"/>
                <w:sz w:val="20"/>
                <w:szCs w:val="20"/>
                <w:lang w:val="en-US"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bookmarkStart w:id="17" w:name="OLE_LINK10" w:colFirst="0" w:colLast="0"/>
            <w:r>
              <w:rPr>
                <w:rFonts w:hint="eastAsia" w:ascii="Times New Roman" w:hAnsi="Times New Roman" w:eastAsia="宋体" w:cs="Times New Roman"/>
                <w:i w:val="0"/>
                <w:snapToGrid w:val="0"/>
                <w:color w:val="000000"/>
                <w:kern w:val="0"/>
                <w:sz w:val="20"/>
                <w:szCs w:val="20"/>
                <w:u w:val="none"/>
                <w:lang w:val="en-US" w:eastAsia="zh-CN" w:bidi="ar"/>
              </w:rPr>
              <w:t>65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履行动物疫病强制免疫职责，开展动物防疫、牲畜屠宰、病死畜禽、私屠乱宰监管工作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负责辖区内动物疫病预防与控制工作，对动物疫病的发生、流行等情况进行监测及上报、处置；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做好全区村级防疫员的监督管理及防疫技术培训教育；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加强牲畜屠宰活动监督检查，建立健全随机抽查机制，整治存在私屠乱宰的场所；</w:t>
            </w:r>
            <w:r>
              <w:rPr>
                <w:rFonts w:hint="default" w:ascii="Times New Roman" w:hAnsi="Times New Roman" w:eastAsia="方正公文仿宋" w:cs="Times New Roman"/>
                <w:sz w:val="20"/>
                <w:szCs w:val="20"/>
                <w:lang w:val="en-US" w:eastAsia="zh-CN" w:bidi="ar"/>
              </w:rPr>
              <w:t xml:space="preserve">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协调配备各类防疫物资和疫苗，做好动物免疫接种工作；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做好病死畜禽无害化处置补贴申请发放；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w:t>
            </w:r>
            <w:r>
              <w:rPr>
                <w:rFonts w:hint="eastAsia" w:ascii="Times New Roman" w:hAnsi="Times New Roman" w:eastAsia="方正公文仿宋" w:cs="Times New Roman"/>
                <w:sz w:val="20"/>
                <w:szCs w:val="20"/>
                <w:lang w:val="en-US" w:eastAsia="zh-CN" w:bidi="ar"/>
              </w:rPr>
              <w:t>会同市级农业综合行政执法机构依法对违法违规问题进行处理。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加强动物防疫、牲畜定点屠宰的宣传教育；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协助做好牲畜屠宰监督管理工作，对排查发现私屠乱宰等问题上报区农业农村局；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对辖区公共场所和乡村发现的死亡畜禽，做好无害化处置工作，对人力无法完成病死畜托运和深埋工作，上报相关部门；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排查上报发现的私屠乱宰现象，协助清理整治；</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配合相关部门开展动物免疫接种工作。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做好种子、化肥、兽药、饲料和饲料添加剂监督管理工作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开展种子、化肥、兽药经营手续的资质审批；</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对辖区种子、化肥、兽药、饲料和饲料添加剂质量安全进行监督检查；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会同市级农业综合行政执法部门依法查处涉及兽药、饲料和饲料添加剂等的违法违规行为。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对辖区种子、化肥、兽药、饲料和饲料添加剂质量安全进行监督检查；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对发现的违法违规行为及时制止并上报；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协助相关部门对农业投入品违法违规问题进行处置。</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开展乡村振兴项目申报立项工作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区农业农村局：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指导镇开展项目申报工作；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负责项目审批工作；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负责项目日常监管工作。</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区自然资源和林业局：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核实项目用地土地性质。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项目谋划。摸排辖区意向类项目，初步谋划项目实施内容及思路，投资情况；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项目申报。待项目实施方形成可行性研究报告、项目实施方案后，报区自然资源和林业局办理土地备案手续；向区农业农村局提交立项申请，区农业农村局进行项目审核下达批复；</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项目实施。监督项目实施方按照批复内容实施农业设施建设；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日常监管。配合区自然资源和林业局、区农业农村局对已建成的设施农业项目经营情况进行检查，上报非法占用设施农业用地等行为。</w:t>
            </w:r>
          </w:p>
        </w:tc>
      </w:tr>
      <w:tr>
        <w:tblPrEx>
          <w:tblCellMar>
            <w:top w:w="0" w:type="dxa"/>
            <w:left w:w="108" w:type="dxa"/>
            <w:bottom w:w="0" w:type="dxa"/>
            <w:right w:w="108" w:type="dxa"/>
          </w:tblCellMar>
        </w:tblPrEx>
        <w:trPr>
          <w:cantSplit/>
          <w:trHeight w:val="91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加强农产品质量安全监管</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开展农产品质量安全监管业务培训；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开展农产品安全抽检工作；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加强农产品质量安全监督管理，处置有关问题。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开展农产品质量安全监督管理宣传教育；</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配合做好农产品抽检工作；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配合开展问题处置工作。</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69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做好农村厕所革命工作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实施厕所革命工作；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负责改建、新建厕所项目建设，做好验收工作；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拨付补助资金；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负责问题厕所整治工作。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宣传厕所革命政策；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申报符合条件的新建、改建厕所项目；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配合有关部门新建、改建厕所；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配合有关部门发放补助资金。</w:t>
            </w:r>
          </w:p>
        </w:tc>
      </w:tr>
      <w:tr>
        <w:tblPrEx>
          <w:tblCellMar>
            <w:top w:w="0" w:type="dxa"/>
            <w:left w:w="108" w:type="dxa"/>
            <w:bottom w:w="0" w:type="dxa"/>
            <w:right w:w="108" w:type="dxa"/>
          </w:tblCellMar>
        </w:tblPrEx>
        <w:trPr>
          <w:cantSplit/>
          <w:trHeight w:val="78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70</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做好农业技术推广工作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充实和加强基层农业技术推广队伍；</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组织开展农技推广培训；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制定本辖区新技术、新品种推广目录。</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组织人员参加技术培训；</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配合有关单位开展农业新技术、新品种的推广工作。</w:t>
            </w:r>
          </w:p>
        </w:tc>
      </w:tr>
      <w:tr>
        <w:tblPrEx>
          <w:tblCellMar>
            <w:top w:w="0" w:type="dxa"/>
            <w:left w:w="108" w:type="dxa"/>
            <w:bottom w:w="0" w:type="dxa"/>
            <w:right w:w="108" w:type="dxa"/>
          </w:tblCellMar>
        </w:tblPrEx>
        <w:trPr>
          <w:cantSplit/>
          <w:trHeight w:val="166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71</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开展农业防灾减灾工作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制定农业防灾减灾工作应急预案，强化精准指导；</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做好农业灾害统计、审核及上报工作；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做好灾后救助和农业生产恢复工作；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开展农业救灾项目资金补贴审核，报上级部门审批，发放上级下达资金。</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转发极端灾害天气预警信息，提醒做好防灾准备；</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统计上报受灾情况，对受灾主体提出的农业受灾项目和资金申请进行初审并及时上报；</w:t>
            </w:r>
            <w:r>
              <w:rPr>
                <w:rFonts w:hint="default" w:ascii="Times New Roman" w:hAnsi="Times New Roman" w:eastAsia="方正公文仿宋" w:cs="Times New Roman"/>
                <w:sz w:val="20"/>
                <w:szCs w:val="20"/>
                <w:lang w:val="en-US" w:eastAsia="zh-CN" w:bidi="ar"/>
              </w:rPr>
              <w:t xml:space="preserve">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配合做好灾情分配方案的制定、公开公示工作，资金下达后，做好分配公示；</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协助相关部门做好资金补贴发放和使用的监督检查，协助做好灾后救助和农业生产恢复工作。</w:t>
            </w:r>
          </w:p>
        </w:tc>
      </w:tr>
      <w:bookmarkEnd w:id="17"/>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Style w:val="18"/>
                <w:rFonts w:hint="eastAsia" w:hAnsi="方正公文黑体" w:eastAsia="方正公文黑体"/>
                <w:color w:val="auto"/>
                <w:lang w:val="en-US"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9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bookmarkStart w:id="18" w:name="OLE_LINK11" w:colFirst="0" w:colLast="0"/>
            <w:r>
              <w:rPr>
                <w:rFonts w:hint="eastAsia" w:ascii="Times New Roman" w:hAnsi="Times New Roman" w:eastAsia="方正公文黑体"/>
                <w:color w:val="auto"/>
                <w:lang w:val="en-US" w:eastAsia="zh-CN" w:bidi="ar"/>
              </w:rPr>
              <w:t>72</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开展老旧小区改造、电梯更新改造工作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负责统计申报全区老旧小区改造、电梯更新改造项目，拟定辖区老旧小区改造计划；</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开展招投标、施工许可证办理等工作；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做好项目实施监管、竣工验收和竣工备案工作；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处理项目投诉。</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宣传老旧小区改造、电梯更新改造政策；</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摸排上报改造小区和电梯情况，开展民意调查工作；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3.申报前动员业主拆除小区内影响改造实施的建筑，完成居民自筹资金的收取等工作；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配合有关部门做好老旧小区改造、电梯更新改造项目工程验收；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改造完成后，指导社区、物业服务企业做好公共基础设施的维护管理工作。</w:t>
            </w:r>
          </w:p>
        </w:tc>
      </w:tr>
      <w:tr>
        <w:tblPrEx>
          <w:tblCellMar>
            <w:top w:w="0" w:type="dxa"/>
            <w:left w:w="108" w:type="dxa"/>
            <w:bottom w:w="0" w:type="dxa"/>
            <w:right w:w="108" w:type="dxa"/>
          </w:tblCellMar>
        </w:tblPrEx>
        <w:trPr>
          <w:cantSplit/>
          <w:trHeight w:val="407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73</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开展农村危房改造和抗震改造，落实改造补助资金补偿政策，监督工程施工，做好竣工验收和群众回迁工作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1.联合镇（街道）常态化开展农村房屋安全隐患排查整治；</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2.建立农村危房安全常态化巡查机制；</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3.做好农村危房改造和抗震改造。建立农村低收入群体住房安全动态监测和保障长效机制；</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4.组织农村危房（抗震）改造项目申报，对镇（街道）申报的情况进行审核；</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5.制定项目年度实施方案，明确建设标准、建设时限等要求，并做好“全国农村危房改造信息系统”录入工作；</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6.指导镇（街道）做好项目协议签订、项目实施等工作；</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7.加强农村危房（抗震）改造项目日常巡查检查、质量监督和技术指导；</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8.组织镇（街道）、村做好项目竣工验收；</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9.在项目竣工验收30日内，配合财政部门将补助资金发放至农民群众“一卡通”；</w:t>
            </w:r>
            <w:r>
              <w:rPr>
                <w:rFonts w:hint="eastAsia" w:ascii="Times New Roman" w:hAnsi="Times New Roman" w:eastAsia="方正公文仿宋" w:cs="Times New Roman"/>
                <w:color w:val="auto"/>
                <w:sz w:val="20"/>
                <w:szCs w:val="20"/>
                <w:lang w:val="en-US" w:eastAsia="zh-CN" w:bidi="ar"/>
              </w:rPr>
              <w:br w:type="textWrapping"/>
            </w:r>
            <w:r>
              <w:rPr>
                <w:rFonts w:hint="eastAsia" w:ascii="Times New Roman" w:hAnsi="Times New Roman" w:eastAsia="方正公文仿宋" w:cs="Times New Roman"/>
                <w:color w:val="auto"/>
                <w:sz w:val="20"/>
                <w:szCs w:val="20"/>
                <w:lang w:val="en-US" w:eastAsia="zh-CN" w:bidi="ar"/>
              </w:rPr>
              <w:t>10.做好项目资料</w:t>
            </w:r>
            <w:r>
              <w:rPr>
                <w:rFonts w:hint="eastAsia" w:ascii="Times New Roman" w:hAnsi="Times New Roman" w:eastAsia="方正公文仿宋" w:cs="Times New Roman"/>
                <w:sz w:val="20"/>
                <w:szCs w:val="20"/>
                <w:lang w:val="en-US" w:eastAsia="zh-CN" w:bidi="ar"/>
              </w:rPr>
              <w:t>收集归档。</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1.在群众自查基础上，定期组织开展</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住房安全排查，及时发现并采取有效措施消除安全隐患；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2.将符合条件的低收入群体危房及时纳入动态监测范围，及时上报区城乡建设局审核；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3.加强</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危房（抗震）改造项目日常巡查检查；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4.开展</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危房（抗震）项目竣工验收；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5.改造完成后，协助做好群众回迁安置和跟踪回访。</w:t>
            </w:r>
          </w:p>
        </w:tc>
      </w:tr>
      <w:tr>
        <w:tblPrEx>
          <w:tblCellMar>
            <w:top w:w="0" w:type="dxa"/>
            <w:left w:w="108" w:type="dxa"/>
            <w:bottom w:w="0" w:type="dxa"/>
            <w:right w:w="108" w:type="dxa"/>
          </w:tblCellMar>
        </w:tblPrEx>
        <w:trPr>
          <w:cantSplit/>
          <w:trHeight w:val="65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开展既有房屋及经营性自建房安全隐患排查、整治工作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开展全区城乡危旧房屋、自建房屋危险性鉴定和技术服务；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建立城乡危旧房屋、自建房屋安全动态监测和保障长效机制；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建立城乡危旧房屋、自建房屋数据库及</w:t>
            </w:r>
            <w:r>
              <w:rPr>
                <w:rFonts w:hint="default" w:ascii="Times New Roman" w:hAnsi="Times New Roman" w:eastAsia="方正公文仿宋" w:cs="Times New Roman"/>
                <w:sz w:val="20"/>
                <w:szCs w:val="20"/>
                <w:lang w:val="en-US" w:eastAsia="zh-CN" w:bidi="ar"/>
              </w:rPr>
              <w:t>C</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t>D</w:t>
            </w:r>
            <w:r>
              <w:rPr>
                <w:rFonts w:hint="eastAsia" w:ascii="Times New Roman" w:hAnsi="Times New Roman" w:eastAsia="方正公文仿宋" w:cs="Times New Roman"/>
                <w:sz w:val="20"/>
                <w:szCs w:val="20"/>
                <w:lang w:val="en-US" w:eastAsia="zh-CN" w:bidi="ar"/>
              </w:rPr>
              <w:t>级危房台账。</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开展城乡危旧房屋、自建房相关政策宣传；</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开展常态化动态监测，发现存在安全隐患的住房，及时上报；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配合住建部门对鉴定为</w:t>
            </w:r>
            <w:r>
              <w:rPr>
                <w:rFonts w:hint="default" w:ascii="Times New Roman" w:hAnsi="Times New Roman" w:eastAsia="方正公文仿宋" w:cs="Times New Roman"/>
                <w:sz w:val="20"/>
                <w:szCs w:val="20"/>
                <w:lang w:val="en-US" w:eastAsia="zh-CN" w:bidi="ar"/>
              </w:rPr>
              <w:t>C</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t>D</w:t>
            </w:r>
            <w:r>
              <w:rPr>
                <w:rFonts w:hint="eastAsia" w:ascii="Times New Roman" w:hAnsi="Times New Roman" w:eastAsia="方正公文仿宋" w:cs="Times New Roman"/>
                <w:sz w:val="20"/>
                <w:szCs w:val="20"/>
                <w:lang w:val="en-US" w:eastAsia="zh-CN" w:bidi="ar"/>
              </w:rPr>
              <w:t>级的住房，采取管护措施，及时做好人员撤离及安置工作；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配合相关部门开展低收入认定工作。</w:t>
            </w:r>
          </w:p>
        </w:tc>
      </w:tr>
      <w:bookmarkEnd w:id="18"/>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20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bookmarkStart w:id="19" w:name="OLE_LINK12" w:colFirst="0" w:colLast="0"/>
            <w:r>
              <w:rPr>
                <w:rFonts w:hint="eastAsia" w:ascii="Times New Roman" w:hAnsi="Times New Roman" w:eastAsia="宋体" w:cs="Times New Roman"/>
                <w:i w:val="0"/>
                <w:snapToGrid w:val="0"/>
                <w:color w:val="000000"/>
                <w:kern w:val="0"/>
                <w:sz w:val="20"/>
                <w:szCs w:val="20"/>
                <w:u w:val="none"/>
                <w:lang w:val="en-US" w:eastAsia="zh-CN" w:bidi="ar"/>
              </w:rPr>
              <w:t>75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做好辖区内文化旅游项目建设</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对辖区内的文化旅游资源进行摸底，申报文旅项目；</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协调提供各类文旅项目的前期保障工作；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对接有关部门，跟进实施文旅项目建设。</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向区级文体旅游部门提供文化旅游特色资源信息，争取项目支持；</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配合落实项目建设用地，保障项目顺利实施。</w:t>
            </w:r>
          </w:p>
        </w:tc>
      </w:tr>
      <w:tr>
        <w:tblPrEx>
          <w:tblCellMar>
            <w:top w:w="0" w:type="dxa"/>
            <w:left w:w="108" w:type="dxa"/>
            <w:bottom w:w="0" w:type="dxa"/>
            <w:right w:w="108" w:type="dxa"/>
          </w:tblCellMar>
        </w:tblPrEx>
        <w:trPr>
          <w:cantSplit/>
          <w:trHeight w:val="2429"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开展基层文化活动服务站点建设管理维护工作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负责全区文化活动服务站点建设工作，统筹规划和组织实施辖区公共图书馆建设工作，配备各类图书和阅读配套设施；</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指导文化服务站日常管理工作；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开展对全民健身场地和健身器材的申报和器材维护更新更换工作；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4.加大对镇（街道）综合文化站、村（社区）图书室的扶持投入，将所需经费列入本级政府预算，并及时、足额拨付。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推进镇、村（社区）文化图书室、农家书屋建设，做好图书室日常管理维护工作，上报所需书籍目录；</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统计上报文化站基础设施、健身场地和健身器材新增、破损、缺失情况；</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开放图书室，提供借阅图书服务；</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4.开放文化体育设施</w:t>
            </w:r>
            <w:r>
              <w:rPr>
                <w:rFonts w:hint="eastAsia" w:ascii="Times New Roman" w:hAnsi="Times New Roman" w:eastAsia="方正公文仿宋" w:cs="Times New Roman"/>
                <w:sz w:val="20"/>
                <w:szCs w:val="20"/>
                <w:lang w:val="en-US" w:eastAsia="zh-CN" w:bidi="ar"/>
              </w:rPr>
              <w:t>。</w:t>
            </w:r>
          </w:p>
        </w:tc>
      </w:tr>
      <w:tr>
        <w:tblPrEx>
          <w:tblCellMar>
            <w:top w:w="0" w:type="dxa"/>
            <w:left w:w="108" w:type="dxa"/>
            <w:bottom w:w="0" w:type="dxa"/>
            <w:right w:w="108" w:type="dxa"/>
          </w:tblCellMar>
        </w:tblPrEx>
        <w:trPr>
          <w:cantSplit/>
          <w:trHeight w:val="139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开展文化体育活动</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负责制定全区各类文化体育方案；</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组织开展各类文化体育活动；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负责全区各类文化体育宣传工作；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加强基层群众文艺团队建设；</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w:t>
            </w:r>
            <w:r>
              <w:rPr>
                <w:rFonts w:hint="eastAsia" w:ascii="Times New Roman" w:hAnsi="Times New Roman" w:eastAsia="方正公文仿宋" w:cs="Times New Roman"/>
                <w:sz w:val="20"/>
                <w:szCs w:val="20"/>
                <w:lang w:val="en-US" w:eastAsia="zh-CN" w:bidi="ar"/>
              </w:rPr>
              <w:t>负责区域内的公共文化体育设施的监督管理。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宣传省市区级文化体育活动；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2.组织开展丰富多彩的群众文艺活动，积极选派文艺团队参加上级组织的文体活动</w:t>
            </w:r>
            <w:r>
              <w:rPr>
                <w:rFonts w:hint="eastAsia" w:ascii="Times New Roman" w:hAnsi="Times New Roman" w:eastAsia="方正公文仿宋" w:cs="Times New Roman"/>
                <w:sz w:val="20"/>
                <w:szCs w:val="20"/>
                <w:lang w:val="en-US" w:eastAsia="zh-CN" w:bidi="ar"/>
              </w:rPr>
              <w:t>；</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组织人员参加体育指导员培训工作；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w:t>
            </w:r>
            <w:r>
              <w:rPr>
                <w:rFonts w:hint="eastAsia" w:ascii="Times New Roman" w:hAnsi="Times New Roman" w:eastAsia="方正公文仿宋" w:cs="Times New Roman"/>
                <w:sz w:val="20"/>
                <w:szCs w:val="20"/>
                <w:lang w:val="en-US" w:eastAsia="zh-CN" w:bidi="ar"/>
              </w:rPr>
              <w:t>加强群众文艺团队建设。</w:t>
            </w:r>
          </w:p>
        </w:tc>
      </w:tr>
      <w:tr>
        <w:tblPrEx>
          <w:tblCellMar>
            <w:top w:w="0" w:type="dxa"/>
            <w:left w:w="108" w:type="dxa"/>
            <w:bottom w:w="0" w:type="dxa"/>
            <w:right w:w="108" w:type="dxa"/>
          </w:tblCellMar>
        </w:tblPrEx>
        <w:trPr>
          <w:cantSplit/>
          <w:trHeight w:val="19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开展乡村旅游接待点、星级酒店、农家院评定和管理工作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对符合条件的乡村旅游接待点向上级文体旅游部门请示评定等级，并报送申请资料；</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对纳入评定的星级乡村旅游接待点开展日常监督指导；</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对辖区内乡村旅游接待点、星级酒店开展普查，摸清乡村旅游接待点数量经营状况、硬件设施、服务技能、后厨卫生、饭菜质量、接待能力等。</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对辖区内乡村旅游接待点、星级酒店、农家院进行排查，配合做好日常管理，上报有关信息；</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引导鼓励辖区内乡村旅游接待点、农家院、星级酒店进行升级改造，配合做好等级评定工作；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推荐上报符合条件的乡村旅游接待点和星级酒店名单，配合做好申报工作。</w:t>
            </w:r>
          </w:p>
        </w:tc>
      </w:tr>
      <w:tr>
        <w:tblPrEx>
          <w:tblCellMar>
            <w:top w:w="0" w:type="dxa"/>
            <w:left w:w="108" w:type="dxa"/>
            <w:bottom w:w="0" w:type="dxa"/>
            <w:right w:w="108" w:type="dxa"/>
          </w:tblCellMar>
        </w:tblPrEx>
        <w:trPr>
          <w:cantSplit/>
          <w:trHeight w:val="347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79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做好旅游市场监督管理、旅游推介工作，开展旅游旺季市场服务保障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 xml:space="preserve">1.负责拟定全区文化旅游宣传推介方案，组织开展各类文旅宣传活动，负责本级文化和旅游相关网站以及新媒体平台的管理；                        </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2.组织协调重点旅游区域、目的地和线路等各类宣传和促销工作；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3.加强导游队伍建设、监督、管理工作；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4.处理游客投诉，整治旅游安全隐患，联合相关部门处置突发性旅游事故；</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5.联合有关部门开展旅游旺季市场服务保障工作；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6.会同市级文化综合行政执法机构对违法行为进行查处。</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开展旅游推介活动；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配合相关部门对辖区旅游市场进行安全隐患、经营状况、物价情况等排查，协助开展旅游旺季市场服务保障工作；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553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开展文物、非遗排查保护工作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1.负责全区文物保护和非遗传承工作；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2.开展文物保护、非遗政策宣传工作；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3.督促文物保护单位开展日常巡查检查，整治发现的问题；</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4.依托上级行业主管部门和有资质的机构，做好辖区内文物的认定管理工作；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5.加强对全区文物市场的管理，会同市级文化综合行政执法机构依法查处文物经营单位和个人违反文物法律、法规和规章的行为；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6.会同有关部门处理文物保护重大问题，对查处盗窃、盗掘、破坏、走私和非法经营文物的大要案提出专业性意见，联合相关部门打击文物违法犯罪行为；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７.联合公安部门打击文物违法犯罪行为；</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８.挖掘申报上级非遗项目和传承人，认定区级非遗项目和传承人，做好评选的记录、建档等工作。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b/>
                <w:bCs/>
                <w:sz w:val="20"/>
                <w:szCs w:val="20"/>
                <w:lang w:val="en-US" w:eastAsia="zh-CN" w:bidi="ar"/>
              </w:rPr>
              <w:t>城东公安分局：</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联合有关部门打击文物违法犯罪活动。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开展文物、非物质文化遗产保护宣传工作，介绍申报条件和流程，鼓励符合条件的传承人参加认定；</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摸排辖区非物质文化遗产及非遗传承人，建立相关信息台账，指导做好认定申请材料的上报工作；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协助相关部门开展非物质文化遗产保护和传承工作；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4.开展文物遗址日常巡查，发现问题及时制止并上报，配合有关部门对文物违法行为进行处置，提供相关便利条件和有关信息情况，做好现场秩序维护、思想劝导等工作，监督整改措施落实情况。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80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加强对娱乐场所、营业性演出场所、互联网上网服务营业场所、文化市场的监督管理工作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b/>
                <w:bCs/>
                <w:sz w:val="20"/>
                <w:szCs w:val="20"/>
                <w:lang w:val="en-US" w:eastAsia="zh-CN" w:bidi="ar"/>
              </w:rPr>
              <w:t>区文体旅游科技局：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做好娱乐场所、营业性演出场所、互联网上网服务营业场所经营活动的审批工作；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监督检查辖区内娱乐场所、营业性演出场所、网吧等娱乐场所规范化开展经营活动；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对符合条件的娱乐场所、营业性演出场所、互联网上网服务营业场所办理许可证并进行监督；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4.对娱乐场所、演出场所、网吧、文化市场等存在的违法行为进行查处。</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区市场监督管理局：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1.在职责范围内，负责本行政区域内营业性演出的监督管理工作；</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2.对营业场所经营单位登记注册和营业执照的管理，并依法查处无照经营活动。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b/>
                <w:bCs/>
                <w:sz w:val="20"/>
                <w:szCs w:val="20"/>
                <w:lang w:val="en-US" w:eastAsia="zh-CN" w:bidi="ar"/>
              </w:rPr>
              <w:t>城东公安分局：</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1.负责对娱乐场所消防、治安状况的监督管理；</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2.负责对互联网上网服务营业场所经营单位的信息网络安全的监督管理。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协助做好辖区内的各类娱乐场所日常监督检查；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协助督促各类娱乐场所加强消防安全、治安管理，发现问题和隐患及时上报；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3.对群众反映的娱乐场所、演出场所、网吧、文化市场从事非法活动、允许未成年人进入等问题进行现场核查，及时上报；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4.配合有关部门对娱乐场所、演出场所、网吧、文化市场等存在的违法行为进行查处。</w:t>
            </w:r>
          </w:p>
        </w:tc>
      </w:tr>
      <w:tr>
        <w:tblPrEx>
          <w:tblCellMar>
            <w:top w:w="0" w:type="dxa"/>
            <w:left w:w="108" w:type="dxa"/>
            <w:bottom w:w="0" w:type="dxa"/>
            <w:right w:w="108" w:type="dxa"/>
          </w:tblCellMar>
        </w:tblPrEx>
        <w:trPr>
          <w:cantSplit/>
          <w:trHeight w:val="108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宋体" w:cs="Times New Roman"/>
                <w:i w:val="0"/>
                <w:snapToGrid w:val="0"/>
                <w:color w:val="000000"/>
                <w:kern w:val="0"/>
                <w:sz w:val="20"/>
                <w:szCs w:val="20"/>
                <w:u w:val="none"/>
                <w:lang w:val="en-US" w:eastAsia="zh-CN" w:bidi="ar"/>
              </w:rPr>
              <w:t>82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做好特色文化活动服务保障工作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default" w:ascii="Times New Roman" w:hAnsi="Times New Roman" w:eastAsia="方正公文仿宋" w:cs="Times New Roman"/>
                <w:sz w:val="20"/>
                <w:szCs w:val="20"/>
                <w:lang w:val="en-US" w:eastAsia="zh-CN" w:bidi="ar"/>
              </w:rPr>
              <w:t>1.</w:t>
            </w:r>
            <w:r>
              <w:rPr>
                <w:rFonts w:hint="eastAsia" w:ascii="Times New Roman" w:hAnsi="Times New Roman" w:eastAsia="方正公文仿宋" w:cs="Times New Roman"/>
                <w:sz w:val="20"/>
                <w:szCs w:val="20"/>
                <w:lang w:val="en-US" w:eastAsia="zh-CN" w:bidi="ar"/>
              </w:rPr>
              <w:t>举办</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文化三下乡</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大美青海文艺轻骑兵</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百姓大舞台</w:t>
            </w:r>
            <w:r>
              <w:rPr>
                <w:rFonts w:hint="default" w:ascii="Times New Roman" w:hAnsi="Times New Roman" w:eastAsia="方正公文仿宋" w:cs="Times New Roman"/>
                <w:sz w:val="20"/>
                <w:szCs w:val="20"/>
                <w:lang w:val="en-US" w:eastAsia="zh-CN" w:bidi="ar"/>
              </w:rPr>
              <w:t>”</w:t>
            </w:r>
            <w:r>
              <w:rPr>
                <w:rFonts w:hint="eastAsia" w:ascii="Times New Roman" w:hAnsi="Times New Roman" w:eastAsia="方正公文仿宋" w:cs="Times New Roman"/>
                <w:sz w:val="20"/>
                <w:szCs w:val="20"/>
                <w:lang w:val="en-US" w:eastAsia="zh-CN" w:bidi="ar"/>
              </w:rPr>
              <w:t>等文化惠民活动；</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w:t>
            </w:r>
            <w:r>
              <w:rPr>
                <w:rFonts w:hint="eastAsia" w:ascii="Times New Roman" w:hAnsi="Times New Roman" w:eastAsia="方正公文仿宋" w:cs="Times New Roman"/>
                <w:sz w:val="20"/>
                <w:szCs w:val="20"/>
                <w:lang w:val="en-US" w:eastAsia="zh-CN" w:bidi="ar"/>
              </w:rPr>
              <w:t>落实活动资金；</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w:t>
            </w:r>
            <w:r>
              <w:rPr>
                <w:rFonts w:hint="eastAsia" w:ascii="Times New Roman" w:hAnsi="Times New Roman" w:eastAsia="方正公文仿宋" w:cs="Times New Roman"/>
                <w:sz w:val="20"/>
                <w:szCs w:val="20"/>
                <w:lang w:val="en-US" w:eastAsia="zh-CN" w:bidi="ar"/>
              </w:rPr>
              <w:t>做好协调服务工作。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1.协助做好“文化三下乡”“大美青海”“文艺轻骑兵”“百姓大舞台”等各类文艺演出的场地准备工作；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2.做好群众观演、现场秩序维护等相关工作。</w:t>
            </w:r>
          </w:p>
        </w:tc>
      </w:tr>
      <w:bookmarkEnd w:id="19"/>
      <w:tr>
        <w:tblPrEx>
          <w:tblCellMar>
            <w:top w:w="0" w:type="dxa"/>
            <w:left w:w="108" w:type="dxa"/>
            <w:bottom w:w="0" w:type="dxa"/>
            <w:right w:w="108" w:type="dxa"/>
          </w:tblCellMar>
        </w:tblPrEx>
        <w:trPr>
          <w:cantSplit/>
          <w:trHeight w:val="658" w:hRule="atLeast"/>
          <w:tblHeader/>
        </w:trPr>
        <w:tc>
          <w:tcPr>
            <w:tcW w:w="14045" w:type="dxa"/>
            <w:gridSpan w:val="5"/>
            <w:tcBorders>
              <w:top w:val="single" w:color="auto" w:sz="4" w:space="0"/>
              <w:left w:val="single" w:color="auto" w:sz="4" w:space="0"/>
              <w:bottom w:val="single" w:color="auto" w:sz="4" w:space="0"/>
              <w:right w:val="single" w:color="auto" w:sz="4" w:space="0"/>
            </w:tcBorders>
            <w:vAlign w:val="center"/>
          </w:tcPr>
          <w:p>
            <w:pPr>
              <w:jc w:val="left"/>
              <w:textAlignment w:val="center"/>
              <w:rPr>
                <w:rFonts w:hint="default" w:ascii="Times New Roman" w:hAnsi="Times New Roman" w:eastAsia="方正公文仿宋" w:cs="Times New Roman"/>
                <w:sz w:val="20"/>
                <w:szCs w:val="20"/>
                <w:lang w:val="en-US" w:eastAsia="zh-CN" w:bidi="ar"/>
              </w:rPr>
            </w:pPr>
            <w:r>
              <w:rPr>
                <w:rStyle w:val="18"/>
                <w:rFonts w:hint="eastAsia" w:hAnsi="方正公文黑体" w:eastAsia="方正公文黑体"/>
                <w:color w:val="auto"/>
                <w:lang w:val="en-US" w:eastAsia="zh-CN" w:bidi="ar"/>
              </w:rPr>
              <w:t>十</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综合政务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1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bookmarkStart w:id="20" w:name="OLE_LINK13" w:colFirst="0" w:colLast="0"/>
            <w:r>
              <w:rPr>
                <w:rFonts w:hint="eastAsia" w:ascii="Times New Roman" w:hAnsi="Times New Roman" w:eastAsia="宋体" w:cs="Times New Roman"/>
                <w:i w:val="0"/>
                <w:snapToGrid w:val="0"/>
                <w:color w:val="000000"/>
                <w:kern w:val="0"/>
                <w:sz w:val="20"/>
                <w:szCs w:val="20"/>
                <w:u w:val="none"/>
                <w:lang w:val="en-US" w:eastAsia="zh-CN" w:bidi="ar"/>
              </w:rPr>
              <w:t>83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做好政府信息公开工作、年度报告编制工作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区人民政府办公室</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1负责全区公开信息的审核工作；</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2.负责信息公布工作。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1.落实政府信息公开制度；</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2.撰写政府信息公开报告并报送。</w:t>
            </w:r>
          </w:p>
        </w:tc>
      </w:tr>
      <w:tr>
        <w:tblPrEx>
          <w:tblCellMar>
            <w:top w:w="0" w:type="dxa"/>
            <w:left w:w="108" w:type="dxa"/>
            <w:bottom w:w="0" w:type="dxa"/>
            <w:right w:w="108" w:type="dxa"/>
          </w:tblCellMar>
        </w:tblPrEx>
        <w:trPr>
          <w:cantSplit/>
          <w:trHeight w:val="1517"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snapToGrid w:val="0"/>
                <w:color w:val="000000"/>
                <w:kern w:val="0"/>
                <w:sz w:val="20"/>
                <w:szCs w:val="20"/>
                <w:u w:val="none"/>
                <w:lang w:val="en-US" w:eastAsia="zh-CN" w:bidi="ar-SA"/>
              </w:rPr>
            </w:pPr>
            <w:r>
              <w:rPr>
                <w:rFonts w:hint="eastAsia" w:ascii="Times New Roman" w:hAnsi="Times New Roman" w:eastAsia="宋体" w:cs="Times New Roman"/>
                <w:i w:val="0"/>
                <w:snapToGrid w:val="0"/>
                <w:color w:val="000000"/>
                <w:kern w:val="0"/>
                <w:sz w:val="20"/>
                <w:szCs w:val="20"/>
                <w:u w:val="none"/>
                <w:lang w:val="en-US" w:eastAsia="zh-CN" w:bidi="ar"/>
              </w:rPr>
              <w:t>84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做好固定资产采购前置审查工作</w:t>
            </w:r>
          </w:p>
        </w:tc>
        <w:tc>
          <w:tcPr>
            <w:tcW w:w="1814"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审核前置性审批单。</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eastAsia="方正公文仿宋" w:cs="Times New Roman"/>
                <w:sz w:val="20"/>
                <w:szCs w:val="20"/>
                <w:lang w:val="en-US" w:eastAsia="zh-CN" w:bidi="ar"/>
              </w:rPr>
            </w:pPr>
            <w:r>
              <w:rPr>
                <w:rFonts w:hint="eastAsia" w:ascii="Times New Roman" w:hAnsi="Times New Roman" w:eastAsia="方正公文仿宋" w:cs="Times New Roman"/>
                <w:sz w:val="20"/>
                <w:szCs w:val="20"/>
                <w:lang w:val="en-US" w:eastAsia="zh-CN" w:bidi="ar"/>
              </w:rPr>
              <w:t>1.落实固定资产采购制度，采购设备达到1000元以上的，提交区财政局进行前置性审查，填写前置审批单；</w:t>
            </w:r>
            <w:r>
              <w:rPr>
                <w:rFonts w:hint="eastAsia" w:ascii="Times New Roman" w:hAnsi="Times New Roman" w:eastAsia="方正公文仿宋" w:cs="Times New Roman"/>
                <w:sz w:val="20"/>
                <w:szCs w:val="20"/>
                <w:lang w:val="en-US" w:eastAsia="zh-CN" w:bidi="ar"/>
              </w:rPr>
              <w:br w:type="textWrapping"/>
            </w:r>
            <w:r>
              <w:rPr>
                <w:rFonts w:hint="eastAsia" w:ascii="Times New Roman" w:hAnsi="Times New Roman" w:eastAsia="方正公文仿宋" w:cs="Times New Roman"/>
                <w:sz w:val="20"/>
                <w:szCs w:val="20"/>
                <w:lang w:val="en-US" w:eastAsia="zh-CN" w:bidi="ar"/>
              </w:rPr>
              <w:t>2.审核通过后开展采购工作。</w:t>
            </w:r>
          </w:p>
        </w:tc>
      </w:tr>
      <w:bookmarkEnd w:id="10"/>
      <w:bookmarkEnd w:id="20"/>
    </w:tbl>
    <w:p>
      <w:pPr>
        <w:pStyle w:val="3"/>
        <w:spacing w:before="0" w:after="0" w:line="240" w:lineRule="auto"/>
        <w:jc w:val="center"/>
        <w:rPr>
          <w:lang w:eastAsia="zh-CN"/>
        </w:rPr>
      </w:pPr>
      <w:r>
        <w:rPr>
          <w:rFonts w:ascii="Times New Roman" w:hAnsi="Times New Roman" w:eastAsia="方正小标宋_GBK" w:cs="Times New Roman"/>
          <w:color w:val="auto"/>
          <w:spacing w:val="7"/>
          <w:lang w:eastAsia="zh-CN"/>
        </w:rPr>
        <w:br w:type="page"/>
      </w:r>
      <w:r>
        <w:rPr>
          <w:rFonts w:hint="eastAsia" w:ascii="Times New Roman" w:hAnsi="Times New Roman" w:eastAsia="方正公文小标宋" w:cs="Times New Roman"/>
          <w:b w:val="0"/>
          <w:lang w:eastAsia="zh-CN"/>
        </w:rPr>
        <w:t>上级部门收回事项清单</w:t>
      </w:r>
    </w:p>
    <w:tbl>
      <w:tblPr>
        <w:tblStyle w:val="10"/>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开展危险废物环境风险隐患排查，建立隐患台账，制定整治措施；</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做好危险废弃物运输与转移、处置的监督工作；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跟踪复查整改情况。</w:t>
            </w:r>
          </w:p>
        </w:tc>
      </w:tr>
      <w:tr>
        <w:tblPrEx>
          <w:tblCellMar>
            <w:top w:w="0" w:type="dxa"/>
            <w:left w:w="108" w:type="dxa"/>
            <w:bottom w:w="0" w:type="dxa"/>
            <w:right w:w="108" w:type="dxa"/>
          </w:tblCellMar>
        </w:tblPrEx>
        <w:trPr>
          <w:cantSplit/>
          <w:trHeight w:val="934"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受理申请人申请；</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开展审核确认工作，对符合条件的对象出具相关证明。</w:t>
            </w:r>
          </w:p>
        </w:tc>
      </w:tr>
      <w:tr>
        <w:tblPrEx>
          <w:tblCellMar>
            <w:top w:w="0" w:type="dxa"/>
            <w:left w:w="108" w:type="dxa"/>
            <w:bottom w:w="0" w:type="dxa"/>
            <w:right w:w="108" w:type="dxa"/>
          </w:tblCellMar>
        </w:tblPrEx>
        <w:trPr>
          <w:cantSplit/>
          <w:trHeight w:val="5259"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负责大气污染防治工作，做好扬尘综合治理，监测和评估扬尘对环境质量的影响，开展机动车尾气超标监管工作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1.负责监督落实扬尘污染防治措施，建立重污染天气应急减排清单，根据大气国控站点监测数据，及时掌握空气质量；</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2.加强污染排放监管，对重污染天气、各类施工场地扬尘、道路扬尘、餐饮油烟等污染源进行管控；</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3.会同行业主管部门按照省政府行政处罚事项授权情况，实施行政处罚或强制；</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4.对检测机构进行入场监督检查，联合相关部门进行尾气检测；</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5.开展移动尾气排放检测，依法处置尾气超标排放行为。</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1.开展建筑工地扬尘整治；</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3.负责监督运输垃圾、砂石等散装、流体物料的车辆是否采取相关措施防止扬尘污染。</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开展渣土车扬尘整治工作。</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相关部门按照职责权限开展领域内扬尘污染整治工作。</w:t>
            </w:r>
          </w:p>
        </w:tc>
      </w:tr>
      <w:tr>
        <w:tblPrEx>
          <w:tblCellMar>
            <w:top w:w="0" w:type="dxa"/>
            <w:left w:w="108" w:type="dxa"/>
            <w:bottom w:w="0" w:type="dxa"/>
            <w:right w:w="108" w:type="dxa"/>
          </w:tblCellMar>
        </w:tblPrEx>
        <w:trPr>
          <w:cantSplit/>
          <w:trHeight w:val="100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开展餐饮服务业经营者超标排放油烟的整治工作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开展全区餐饮服务行业油烟净化设施安装、使用、清洗情况排查；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建立健全检查台账；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对存在油烟污染问题的餐饮服务行业进行整治。</w:t>
            </w:r>
          </w:p>
        </w:tc>
      </w:tr>
      <w:tr>
        <w:tblPrEx>
          <w:tblCellMar>
            <w:top w:w="0" w:type="dxa"/>
            <w:left w:w="108" w:type="dxa"/>
            <w:bottom w:w="0" w:type="dxa"/>
            <w:right w:w="108" w:type="dxa"/>
          </w:tblCellMar>
        </w:tblPrEx>
        <w:trPr>
          <w:cantSplit/>
          <w:trHeight w:val="785"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开展异味责令改正工作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做好宣传工作；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开展异味责令整改工作。</w:t>
            </w:r>
          </w:p>
        </w:tc>
      </w:tr>
      <w:tr>
        <w:tblPrEx>
          <w:tblCellMar>
            <w:top w:w="0" w:type="dxa"/>
            <w:left w:w="108" w:type="dxa"/>
            <w:bottom w:w="0" w:type="dxa"/>
            <w:right w:w="108" w:type="dxa"/>
          </w:tblCellMar>
        </w:tblPrEx>
        <w:trPr>
          <w:cantSplit/>
          <w:trHeight w:val="599" w:hRule="atLeast"/>
          <w:tblHeader/>
        </w:trPr>
        <w:tc>
          <w:tcPr>
            <w:tcW w:w="7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w:t>
            </w:r>
          </w:p>
        </w:tc>
        <w:tc>
          <w:tcPr>
            <w:tcW w:w="4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开展未经同意在河道新建、改建或者扩大排污口的整治工作</w:t>
            </w:r>
          </w:p>
        </w:tc>
        <w:tc>
          <w:tcPr>
            <w:tcW w:w="83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default"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区自然资源和林业局整治处罚在河道新建、改建或者扩大排污口行为。</w:t>
            </w:r>
          </w:p>
        </w:tc>
      </w:tr>
      <w:tr>
        <w:tblPrEx>
          <w:tblCellMar>
            <w:top w:w="0" w:type="dxa"/>
            <w:left w:w="108" w:type="dxa"/>
            <w:bottom w:w="0" w:type="dxa"/>
            <w:right w:w="108" w:type="dxa"/>
          </w:tblCellMar>
        </w:tblPrEx>
        <w:trPr>
          <w:cantSplit/>
          <w:trHeight w:val="108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开展道路沿线雨水篦子倾倒废水废物排查整治工作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开展道路沿线按规定排污的宣传工作；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开展将污水排入雨水管网行为的排查工作；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开展道路沿线雨水篦子倾倒废水废物整治工作。</w:t>
            </w:r>
          </w:p>
        </w:tc>
      </w:tr>
      <w:tr>
        <w:tblPrEx>
          <w:tblCellMar>
            <w:top w:w="0" w:type="dxa"/>
            <w:left w:w="108" w:type="dxa"/>
            <w:bottom w:w="0" w:type="dxa"/>
            <w:right w:w="108" w:type="dxa"/>
          </w:tblCellMar>
        </w:tblPrEx>
        <w:trPr>
          <w:cantSplit/>
          <w:trHeight w:val="83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开展辖区黑臭水体排查整治工作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开展全区黑臭水体排查；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联合有关部门开展整治工作。</w:t>
            </w:r>
          </w:p>
        </w:tc>
      </w:tr>
      <w:tr>
        <w:tblPrEx>
          <w:tblCellMar>
            <w:top w:w="0" w:type="dxa"/>
            <w:left w:w="108" w:type="dxa"/>
            <w:bottom w:w="0" w:type="dxa"/>
            <w:right w:w="108" w:type="dxa"/>
          </w:tblCellMar>
        </w:tblPrEx>
        <w:trPr>
          <w:cantSplit/>
          <w:trHeight w:val="77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开展农村生活污水治理工作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在农村地区建设污水处理设施，提高污水处理率；</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推进现有污水设施提升改造，提高处理效果。</w:t>
            </w:r>
          </w:p>
        </w:tc>
      </w:tr>
      <w:tr>
        <w:tblPrEx>
          <w:tblCellMar>
            <w:top w:w="0" w:type="dxa"/>
            <w:left w:w="108" w:type="dxa"/>
            <w:bottom w:w="0" w:type="dxa"/>
            <w:right w:w="108" w:type="dxa"/>
          </w:tblCellMar>
        </w:tblPrEx>
        <w:trPr>
          <w:cantSplit/>
          <w:trHeight w:val="74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开展河湖、堤防管理范围内自建房整治工作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负责全区河湖堤防管理范围内自建房排查工作；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做好河道周边自建房整治工作。</w:t>
            </w:r>
          </w:p>
        </w:tc>
      </w:tr>
      <w:tr>
        <w:tblPrEx>
          <w:tblCellMar>
            <w:top w:w="0" w:type="dxa"/>
            <w:left w:w="108" w:type="dxa"/>
            <w:bottom w:w="0" w:type="dxa"/>
            <w:right w:w="108" w:type="dxa"/>
          </w:tblCellMar>
        </w:tblPrEx>
        <w:trPr>
          <w:cantSplit/>
          <w:trHeight w:val="9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开展从事影响河势稳定、危害河岸堤防安全和其他妨碍河道行洪的处置整治工作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区自然资源和林业局（区水务局）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负责全区泄洪工作方案的制定；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负责泄洪设施设备的维护工作；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负责从事影响河势稳定、危害河岸堤防安全和其他妨碍河道行洪的处置；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负责泄洪隐患的整治工作；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负责设置河道禁止垂钓警示牌；</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负责违法垂钓的认定和罚没工作。</w:t>
            </w:r>
          </w:p>
        </w:tc>
      </w:tr>
      <w:tr>
        <w:tblPrEx>
          <w:tblCellMar>
            <w:top w:w="0" w:type="dxa"/>
            <w:left w:w="108" w:type="dxa"/>
            <w:bottom w:w="0" w:type="dxa"/>
            <w:right w:w="108" w:type="dxa"/>
          </w:tblCellMar>
        </w:tblPrEx>
        <w:trPr>
          <w:cantSplit/>
          <w:trHeight w:val="13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开展损害地下水资源行为监督整治工作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b/>
                <w:bCs/>
                <w:lang w:val="en-US" w:eastAsia="zh-CN" w:bidi="ar"/>
              </w:rPr>
              <w:t>区自然资源和林业局：</w:t>
            </w:r>
            <w:r>
              <w:rPr>
                <w:rFonts w:hint="default" w:ascii="Times New Roman" w:hAnsi="Times New Roman" w:eastAsia="方正公文仿宋" w:cs="Times New Roman"/>
                <w:b/>
                <w:bCs/>
                <w:lang w:val="en-US" w:eastAsia="zh-CN" w:bidi="ar"/>
              </w:rPr>
              <w:br w:type="textWrapping"/>
            </w:r>
            <w:r>
              <w:rPr>
                <w:rFonts w:hint="eastAsia" w:ascii="Times New Roman" w:hAnsi="Times New Roman" w:eastAsia="方正公文仿宋" w:cs="Times New Roman"/>
                <w:lang w:val="en-US" w:eastAsia="zh-CN" w:bidi="ar"/>
              </w:rPr>
              <w:t>1.负责本行政区域取用地下水的监督管理；</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2.开展地下水取水户日常检查，发现违法违规取地下水行为，责令停止违法行为，进行调查取证，将线索移交至相关行政执法部门。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b/>
                <w:bCs/>
                <w:lang w:val="en-US" w:eastAsia="zh-CN" w:bidi="ar"/>
              </w:rPr>
              <w:t>区农业农村局：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会同行业综合行政执法机构依法对违法违规问题进行处理。</w:t>
            </w:r>
          </w:p>
        </w:tc>
      </w:tr>
      <w:tr>
        <w:tblPrEx>
          <w:tblCellMar>
            <w:top w:w="0" w:type="dxa"/>
            <w:left w:w="108" w:type="dxa"/>
            <w:bottom w:w="0" w:type="dxa"/>
            <w:right w:w="108" w:type="dxa"/>
          </w:tblCellMar>
        </w:tblPrEx>
        <w:trPr>
          <w:cantSplit/>
          <w:trHeight w:val="109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开展对浪费水资源行为的监督查处工作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负责节约用水宣传工作；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监督检查擅自停止使用节水设施的用水单位；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依法查处违法行为。</w:t>
            </w:r>
          </w:p>
        </w:tc>
      </w:tr>
      <w:tr>
        <w:tblPrEx>
          <w:tblCellMar>
            <w:top w:w="0" w:type="dxa"/>
            <w:left w:w="108" w:type="dxa"/>
            <w:bottom w:w="0" w:type="dxa"/>
            <w:right w:w="108" w:type="dxa"/>
          </w:tblCellMar>
        </w:tblPrEx>
        <w:trPr>
          <w:cantSplit/>
          <w:trHeight w:val="73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开展河面漂浮物、河道内垃圾杂物整治工作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清理整治水面漂浮物、河道内垃圾杂物。</w:t>
            </w:r>
          </w:p>
        </w:tc>
      </w:tr>
      <w:tr>
        <w:tblPrEx>
          <w:tblCellMar>
            <w:top w:w="0" w:type="dxa"/>
            <w:left w:w="108" w:type="dxa"/>
            <w:bottom w:w="0" w:type="dxa"/>
            <w:right w:w="108" w:type="dxa"/>
          </w:tblCellMar>
        </w:tblPrEx>
        <w:trPr>
          <w:cantSplit/>
          <w:trHeight w:val="138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开展古树名木认定、巡查、监督处置工作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做好辖区古树名木宣传教育、保护管理、认定工作；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做好辖区古树名木巡查工作；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做好辖区破坏古树名木行为监督处置工作；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会同行业主管部门依法对破坏古树名木违法违规问题进行处理。</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对从事可能造成土壤污染活动的企业事业单位和其他生产经营者进行现场取样检查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组织开展现场检查；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做好土壤取样、样品分析与检测；</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发现问题，及时向企业反馈，并依法依规采取相应的措施。</w:t>
            </w:r>
          </w:p>
        </w:tc>
      </w:tr>
      <w:tr>
        <w:tblPrEx>
          <w:tblCellMar>
            <w:top w:w="0" w:type="dxa"/>
            <w:left w:w="108" w:type="dxa"/>
            <w:bottom w:w="0" w:type="dxa"/>
            <w:right w:w="108" w:type="dxa"/>
          </w:tblCellMar>
        </w:tblPrEx>
        <w:trPr>
          <w:cantSplit/>
          <w:trHeight w:val="63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储备国有土地上的环境卫生整治</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区市政公用服务中心</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组织开展储备国有用地环境卫生整治；</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加强对储备国有用地日常管理，设置防护设施，对违法倾倒垃圾等问题进行制止，会同行业主管部门执法机构依法处置。</w:t>
            </w:r>
          </w:p>
        </w:tc>
      </w:tr>
      <w:tr>
        <w:tblPrEx>
          <w:tblCellMar>
            <w:top w:w="0" w:type="dxa"/>
            <w:left w:w="108" w:type="dxa"/>
            <w:bottom w:w="0" w:type="dxa"/>
            <w:right w:w="108" w:type="dxa"/>
          </w:tblCellMar>
        </w:tblPrEx>
        <w:trPr>
          <w:cantSplit/>
          <w:trHeight w:val="54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做好排水管网点位摸排工作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摸清市政道路排水管网点位；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形成管网一张图。</w:t>
            </w:r>
          </w:p>
        </w:tc>
      </w:tr>
      <w:tr>
        <w:tblPrEx>
          <w:tblCellMar>
            <w:top w:w="0" w:type="dxa"/>
            <w:left w:w="108" w:type="dxa"/>
            <w:bottom w:w="0" w:type="dxa"/>
            <w:right w:w="108" w:type="dxa"/>
          </w:tblCellMar>
        </w:tblPrEx>
        <w:trPr>
          <w:cantSplit/>
          <w:trHeight w:val="33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对非法采砂行为的监管的处理</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区自然资源和林业局：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依法查处非法采砂行为。</w:t>
            </w:r>
          </w:p>
        </w:tc>
      </w:tr>
      <w:tr>
        <w:tblPrEx>
          <w:tblCellMar>
            <w:top w:w="0" w:type="dxa"/>
            <w:left w:w="108" w:type="dxa"/>
            <w:bottom w:w="0" w:type="dxa"/>
            <w:right w:w="108" w:type="dxa"/>
          </w:tblCellMar>
        </w:tblPrEx>
        <w:trPr>
          <w:cantSplit/>
          <w:trHeight w:val="184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r>
              <w:rPr>
                <w:rFonts w:hint="eastAsia" w:ascii="Times New Roman" w:hAnsi="Times New Roman" w:eastAsia="方正公文黑体"/>
                <w:color w:val="auto"/>
                <w:lang w:val="en-US"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开展公益林管护工作，对森林资源的保护、修复、利用、更新等的监督检查，对破坏森林、公益林等违法违规行为的处理，负责单位之间发生的林木、林地所有权和使用权争议案件处理</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负责制定生态公益林保护和生态修复计划；</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组织实施林木改良、人工补种等工作；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负责森林资源调查、监测工作；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加强巡护管理，会同相关执法部门，依法查处破坏森林、生态公益林的违法行为；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负责生态公益林补贴和护林员补贴发放工作；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做好涉及森林资源的开发利用项目的行政许可与审批监督；</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7.</w:t>
            </w:r>
            <w:r>
              <w:rPr>
                <w:rFonts w:hint="eastAsia" w:ascii="Times New Roman" w:hAnsi="Times New Roman" w:eastAsia="方正公文仿宋" w:cs="Times New Roman"/>
                <w:lang w:val="en-US" w:eastAsia="zh-CN" w:bidi="ar"/>
              </w:rPr>
              <w:t>负责单位之间发生的林木、林地所有权和使用权争议案件处理。</w:t>
            </w:r>
          </w:p>
        </w:tc>
      </w:tr>
      <w:tr>
        <w:tblPrEx>
          <w:tblCellMar>
            <w:top w:w="0" w:type="dxa"/>
            <w:left w:w="108" w:type="dxa"/>
            <w:bottom w:w="0" w:type="dxa"/>
            <w:right w:w="108" w:type="dxa"/>
          </w:tblCellMar>
        </w:tblPrEx>
        <w:trPr>
          <w:cantSplit/>
          <w:trHeight w:val="120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r>
              <w:rPr>
                <w:rFonts w:hint="eastAsia" w:ascii="Times New Roman" w:hAnsi="Times New Roman" w:eastAsia="方正公文黑体"/>
                <w:color w:val="auto"/>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开展林业有害生物监测、检疫、防治工作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在重点区域布置监测点；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定期巡查，发现异常及时处置；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进行产地、调运阶段的检疫工作，对检疫发现的问题及时处置；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对林业有害生物进行治理。</w:t>
            </w:r>
          </w:p>
        </w:tc>
      </w:tr>
      <w:tr>
        <w:tblPrEx>
          <w:tblCellMar>
            <w:top w:w="0" w:type="dxa"/>
            <w:left w:w="108" w:type="dxa"/>
            <w:bottom w:w="0" w:type="dxa"/>
            <w:right w:w="108" w:type="dxa"/>
          </w:tblCellMar>
        </w:tblPrEx>
        <w:trPr>
          <w:cantSplit/>
          <w:trHeight w:val="98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r>
              <w:rPr>
                <w:rFonts w:hint="eastAsia" w:ascii="Times New Roman" w:hAnsi="Times New Roman" w:eastAsia="方正公文黑体"/>
                <w:color w:val="auto"/>
                <w:lang w:val="en-US" w:eastAsia="zh-CN" w:bidi="ar"/>
              </w:rPr>
              <w:t>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开展水环境质量监测和应急监测</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实施采样和实验室分析；</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开展现场应急监测和实验室应急分析；</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进行数据处理和统计分析，编制质量监测报告。</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4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2</w:t>
            </w:r>
            <w:r>
              <w:rPr>
                <w:rFonts w:hint="eastAsia" w:ascii="Times New Roman" w:hAnsi="Times New Roman" w:eastAsia="方正公文黑体"/>
                <w:color w:val="auto"/>
                <w:lang w:val="en-US" w:eastAsia="zh-CN" w:bidi="ar"/>
              </w:rPr>
              <w:t>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开展特种作业、特种设备安全检查整治工作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检查特种作业、特种设备安全隐患问题；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依法查处违法违规行为；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负责监督指导有关企业或个人进行整改。</w:t>
            </w:r>
          </w:p>
        </w:tc>
      </w:tr>
      <w:tr>
        <w:tblPrEx>
          <w:tblCellMar>
            <w:top w:w="0" w:type="dxa"/>
            <w:left w:w="108" w:type="dxa"/>
            <w:bottom w:w="0" w:type="dxa"/>
            <w:right w:w="108" w:type="dxa"/>
          </w:tblCellMar>
        </w:tblPrEx>
        <w:trPr>
          <w:cantSplit/>
          <w:trHeight w:val="121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开展特种设备事故调查、应急处置工作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制定应急预案，组织开展应急演练；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做好应急物资储备与管理；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做好事故监测与预警，按程序开展事故调查工作；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做好事故应急响应与处置。</w:t>
            </w:r>
          </w:p>
        </w:tc>
      </w:tr>
      <w:tr>
        <w:tblPrEx>
          <w:tblCellMar>
            <w:top w:w="0" w:type="dxa"/>
            <w:left w:w="108" w:type="dxa"/>
            <w:bottom w:w="0" w:type="dxa"/>
            <w:right w:w="108" w:type="dxa"/>
          </w:tblCellMar>
        </w:tblPrEx>
        <w:trPr>
          <w:cantSplit/>
          <w:trHeight w:val="9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开展电梯安全监督检查工作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检查内容：电梯定期校验报告、持证操作，发现安全隐患问题；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巡查特种设备安全情况，建立台账，发现安全隐患及时上报，做好隐患整治工作；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做好有关电梯安全的投诉处理工作。</w:t>
            </w:r>
          </w:p>
        </w:tc>
      </w:tr>
      <w:tr>
        <w:tblPrEx>
          <w:tblCellMar>
            <w:top w:w="0" w:type="dxa"/>
            <w:left w:w="108" w:type="dxa"/>
            <w:bottom w:w="0" w:type="dxa"/>
            <w:right w:w="108" w:type="dxa"/>
          </w:tblCellMar>
        </w:tblPrEx>
        <w:trPr>
          <w:cantSplit/>
          <w:trHeight w:val="103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九小场所</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应急救援一张图绘制工作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指导小微企业做好应急救援一张图；</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做好相关台账；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九小场所</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应急疏散一张图工作开展情况巡查。</w:t>
            </w:r>
          </w:p>
        </w:tc>
      </w:tr>
      <w:tr>
        <w:tblPrEx>
          <w:tblCellMar>
            <w:top w:w="0" w:type="dxa"/>
            <w:left w:w="108" w:type="dxa"/>
            <w:bottom w:w="0" w:type="dxa"/>
            <w:right w:w="108" w:type="dxa"/>
          </w:tblCellMar>
        </w:tblPrEx>
        <w:trPr>
          <w:cantSplit/>
          <w:trHeight w:val="208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对生产经营单位消除重大事故隐患的监督检查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开展重大事故隐患排查；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整治排查发现的问题，对整改不力或拒不整改的，依法依规进行处罚；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开展重大事故隐患动态清零工作；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对生产经营单位提取、使用和管理安全费用情况的监督检查；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对地质勘探单位安全生产情况的监督检查，对整改不力或拒不整改的，依法依规进行处罚；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对小型露天采石场安全生产情况、事故隐患排查情况的监督检查，对整改不力或拒不整改的，依法依规进行处罚。</w:t>
            </w:r>
          </w:p>
        </w:tc>
      </w:tr>
      <w:tr>
        <w:tblPrEx>
          <w:tblCellMar>
            <w:top w:w="0" w:type="dxa"/>
            <w:left w:w="108" w:type="dxa"/>
            <w:bottom w:w="0" w:type="dxa"/>
            <w:right w:w="108" w:type="dxa"/>
          </w:tblCellMar>
        </w:tblPrEx>
        <w:trPr>
          <w:cantSplit/>
          <w:trHeight w:val="9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开展非法生产经营烟花爆竹行为查处工作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城东公安分局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查处自建房、空旷院落非法生产、经营、储存、运输、邮寄烟花爆竹及售卖行为。</w:t>
            </w:r>
          </w:p>
        </w:tc>
      </w:tr>
      <w:tr>
        <w:tblPrEx>
          <w:tblCellMar>
            <w:top w:w="0" w:type="dxa"/>
            <w:left w:w="108" w:type="dxa"/>
            <w:bottom w:w="0" w:type="dxa"/>
            <w:right w:w="108" w:type="dxa"/>
          </w:tblCellMar>
        </w:tblPrEx>
        <w:trPr>
          <w:cantSplit/>
          <w:trHeight w:val="173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开展危险化学品、设备设施安全隐患整治工作，对非药品类易制毒化学品生产、经营的监督检查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组织开展危化品、设备设施专项安全大检查和联合执法行动；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发现危化品、燃气事故隐患时及时进行专业认定，提出整改措施；</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督促生产经营单位整改重大安全隐患，对整改不力或拒不整改的，上报进行处罚；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对非药品类易制毒化学品生产、经营的监督检查，对整改不力、拒不整改以及违法违规问题，依法依规进行处罚。</w:t>
            </w:r>
          </w:p>
        </w:tc>
      </w:tr>
      <w:tr>
        <w:tblPrEx>
          <w:tblCellMar>
            <w:top w:w="0" w:type="dxa"/>
            <w:left w:w="108" w:type="dxa"/>
            <w:bottom w:w="0" w:type="dxa"/>
            <w:right w:w="108" w:type="dxa"/>
          </w:tblCellMar>
        </w:tblPrEx>
        <w:trPr>
          <w:cantSplit/>
          <w:trHeight w:val="155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建立微型消防站及监督检查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区消防救援大队</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建立健全微型消防站管理制度；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开展日常检查，对发现微型消防站设施、设备不齐全、过期等问题及时督促整改；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对基层微型消防站建设提供指导和支持；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不定期开展联勤联训。</w:t>
            </w:r>
          </w:p>
        </w:tc>
      </w:tr>
      <w:tr>
        <w:tblPrEx>
          <w:tblCellMar>
            <w:top w:w="0" w:type="dxa"/>
            <w:left w:w="108" w:type="dxa"/>
            <w:bottom w:w="0" w:type="dxa"/>
            <w:right w:w="108" w:type="dxa"/>
          </w:tblCellMar>
        </w:tblPrEx>
        <w:trPr>
          <w:cantSplit/>
          <w:trHeight w:val="168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开展校园内部安全物防建设排查整治工作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区教育局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建立健全校内各项安全管理制度和安全应急机制；</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建立校内安全工作领导机构；</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健全门卫制度；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建立校内安全定期检查制度和危房报告制度；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落实消防安全制度和消防工作责任制。</w:t>
            </w:r>
          </w:p>
        </w:tc>
      </w:tr>
      <w:tr>
        <w:tblPrEx>
          <w:tblCellMar>
            <w:top w:w="0" w:type="dxa"/>
            <w:left w:w="108" w:type="dxa"/>
            <w:bottom w:w="0" w:type="dxa"/>
            <w:right w:w="108" w:type="dxa"/>
          </w:tblCellMar>
        </w:tblPrEx>
        <w:trPr>
          <w:cantSplit/>
          <w:trHeight w:val="94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在建房屋、市政工程项目安全生产检查、排查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组织开展生产经营单位事故隐患实地检查和排查工作；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督促生产经营单位整改事故隐患，对整改不力或拒不整改的，依法依规进行处置。</w:t>
            </w:r>
          </w:p>
        </w:tc>
      </w:tr>
      <w:tr>
        <w:tblPrEx>
          <w:tblCellMar>
            <w:top w:w="0" w:type="dxa"/>
            <w:left w:w="108" w:type="dxa"/>
            <w:bottom w:w="0" w:type="dxa"/>
            <w:right w:w="108" w:type="dxa"/>
          </w:tblCellMar>
        </w:tblPrEx>
        <w:trPr>
          <w:cantSplit/>
          <w:trHeight w:val="98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开展储备用地安全巡查、隐患整治工作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开展储备用地安全巡查工作；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开展储备用地安全隐患整治工作。</w:t>
            </w:r>
          </w:p>
        </w:tc>
      </w:tr>
      <w:tr>
        <w:tblPrEx>
          <w:tblCellMar>
            <w:top w:w="0" w:type="dxa"/>
            <w:left w:w="108" w:type="dxa"/>
            <w:bottom w:w="0" w:type="dxa"/>
            <w:right w:w="108" w:type="dxa"/>
          </w:tblCellMar>
        </w:tblPrEx>
        <w:trPr>
          <w:cantSplit/>
          <w:trHeight w:val="114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旧衣物回收箱</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设置情况排查清理工作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、区</w:t>
            </w:r>
            <w:r>
              <w:rPr>
                <w:rFonts w:hint="default" w:ascii="Times New Roman" w:hAnsi="Times New Roman" w:eastAsia="方正公文仿宋" w:cs="Times New Roman"/>
                <w:b/>
                <w:bCs/>
                <w:lang w:val="en-US" w:eastAsia="zh-CN" w:bidi="ar"/>
              </w:rPr>
              <w:t>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摸排全区范围内居民小区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旧衣物回收箱</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设置情况；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劝导自行收回未经任何部门审批、报备而擅自设置的旧衣物回收箱；</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对已废弃无人管理或联系不到管理者的回收箱予以清理。</w:t>
            </w:r>
          </w:p>
        </w:tc>
      </w:tr>
      <w:tr>
        <w:tblPrEx>
          <w:tblCellMar>
            <w:top w:w="0" w:type="dxa"/>
            <w:left w:w="108" w:type="dxa"/>
            <w:bottom w:w="0" w:type="dxa"/>
            <w:right w:w="108" w:type="dxa"/>
          </w:tblCellMar>
        </w:tblPrEx>
        <w:trPr>
          <w:cantSplit/>
          <w:trHeight w:val="90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开展食用农产品监督检查工作；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依法处理有关问题。</w:t>
            </w:r>
          </w:p>
        </w:tc>
      </w:tr>
      <w:tr>
        <w:tblPrEx>
          <w:tblCellMar>
            <w:top w:w="0" w:type="dxa"/>
            <w:left w:w="108" w:type="dxa"/>
            <w:bottom w:w="0" w:type="dxa"/>
            <w:right w:w="108" w:type="dxa"/>
          </w:tblCellMar>
        </w:tblPrEx>
        <w:trPr>
          <w:cantSplit/>
          <w:trHeight w:val="141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开展粉尘涉爆企业安全监督管理工作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开展粉尘涉爆企业安全检查，对隐患问题责令限期整改；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评估粉尘爆炸风险；</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指导粉尘涉爆企业制定完善生产安全事故应急预案，开展应急演练；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依法查处安全生产违法违规问题。</w:t>
            </w:r>
          </w:p>
        </w:tc>
      </w:tr>
      <w:tr>
        <w:tblPrEx>
          <w:tblCellMar>
            <w:top w:w="0" w:type="dxa"/>
            <w:left w:w="108" w:type="dxa"/>
            <w:bottom w:w="0" w:type="dxa"/>
            <w:right w:w="108" w:type="dxa"/>
          </w:tblCellMar>
        </w:tblPrEx>
        <w:trPr>
          <w:cantSplit/>
          <w:trHeight w:val="212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开展摩托车、人力三轮车、残疾人机动轮椅及装配动力装置的无牌无证车辆管理整治工作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交警一大队</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加强路面和重点区域巡查力度，依法查处摩托车、人力三轮车、残疾人机动轮椅及装配动力装置的无牌无证车辆道路交通违法违规行为和违规从事非法营运行为；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加强对加油站检查力度，依法查处违规向摩托车、残疾人机动轮椅及装配动力装置的无牌无证车辆加油行为；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122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开展地质灾害隐患勘察、鉴定、治理工作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排查评估地质灾害易发区域隐患；</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制定治理方案，对治理项目的实施进行跟踪监督检查；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定期对已治理的隐患点进行复查。</w:t>
            </w:r>
          </w:p>
        </w:tc>
      </w:tr>
      <w:tr>
        <w:tblPrEx>
          <w:tblCellMar>
            <w:top w:w="0" w:type="dxa"/>
            <w:left w:w="108" w:type="dxa"/>
            <w:bottom w:w="0" w:type="dxa"/>
            <w:right w:w="108" w:type="dxa"/>
          </w:tblCellMar>
        </w:tblPrEx>
        <w:trPr>
          <w:cantSplit/>
          <w:trHeight w:val="119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生产经营单位应急预案初审、生产安全事故应急预案备案</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组织人员对单位编制的应急预案进行评审；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对符合要求的应急预案进行备案，并指导企业演练；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对不符合条件的进行指导并修改完善。</w:t>
            </w:r>
          </w:p>
        </w:tc>
      </w:tr>
      <w:tr>
        <w:tblPrEx>
          <w:tblCellMar>
            <w:top w:w="0" w:type="dxa"/>
            <w:left w:w="108" w:type="dxa"/>
            <w:bottom w:w="0" w:type="dxa"/>
            <w:right w:w="108" w:type="dxa"/>
          </w:tblCellMar>
        </w:tblPrEx>
        <w:trPr>
          <w:cantSplit/>
          <w:trHeight w:val="122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食品小作坊登记</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受理申请并初审；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组织开展现场核查；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做好食品小作坊的许可证发放工作。</w:t>
            </w:r>
          </w:p>
        </w:tc>
      </w:tr>
      <w:tr>
        <w:tblPrEx>
          <w:tblCellMar>
            <w:top w:w="0" w:type="dxa"/>
            <w:left w:w="108" w:type="dxa"/>
            <w:bottom w:w="0" w:type="dxa"/>
            <w:right w:w="108" w:type="dxa"/>
          </w:tblCellMar>
        </w:tblPrEx>
        <w:trPr>
          <w:cantSplit/>
          <w:trHeight w:val="89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对广告违法行为的处置</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加强对重点领域、重点行业的广告的定期审查和广告违法行为的日常监管；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依法查处广告违法违规行为。</w:t>
            </w:r>
          </w:p>
        </w:tc>
      </w:tr>
      <w:tr>
        <w:tblPrEx>
          <w:tblCellMar>
            <w:top w:w="0" w:type="dxa"/>
            <w:left w:w="108" w:type="dxa"/>
            <w:bottom w:w="0" w:type="dxa"/>
            <w:right w:w="108" w:type="dxa"/>
          </w:tblCellMar>
        </w:tblPrEx>
        <w:trPr>
          <w:cantSplit/>
          <w:trHeight w:val="281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42</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开展药品、医疗器械、化妆品经营和使用环节的监督管理，开展重大药品安全隐患排查整治、药品安全事件应急处置工作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b/>
                <w:bCs/>
                <w:lang w:val="en-US" w:eastAsia="zh-CN" w:bidi="ar"/>
              </w:rPr>
              <w:t>区卫生健康局：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组织开展药品、医疗器械、化妆品生产经营单位安全隐患实地检查和排查工作；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督促企业整改重大事故隐患，对整改不力或拒不整改的，依法依规进行处罚；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制定药品安全事件应急预案并组织演练；</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发生药品安全事件，及时启动预案并进行处置；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开展事件调查处理工作。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b/>
                <w:bCs/>
                <w:lang w:val="en-US" w:eastAsia="zh-CN" w:bidi="ar"/>
              </w:rPr>
              <w:t>区市场监督管理局：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1.开展日常监督检查；</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2.进行监督抽检与风险监测；</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3.依法查处违法违规问题。</w:t>
            </w:r>
          </w:p>
        </w:tc>
      </w:tr>
      <w:tr>
        <w:tblPrEx>
          <w:tblCellMar>
            <w:top w:w="0" w:type="dxa"/>
            <w:left w:w="108" w:type="dxa"/>
            <w:bottom w:w="0" w:type="dxa"/>
            <w:right w:w="108" w:type="dxa"/>
          </w:tblCellMar>
        </w:tblPrEx>
        <w:trPr>
          <w:cantSplit/>
          <w:trHeight w:val="195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食品安全包保督导及假冒伪劣产品查处监督检查</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对食品生产加工企业产品符合法律法规和食品安全标准执行情况进行监督管理；</w:t>
            </w:r>
            <w:r>
              <w:rPr>
                <w:rFonts w:hint="eastAsia"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负责食品安全事故调查，封存涉事食品样品；</w:t>
            </w:r>
            <w:r>
              <w:rPr>
                <w:rFonts w:hint="eastAsia"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出具检验结果或者认证证明；</w:t>
            </w:r>
            <w:r>
              <w:rPr>
                <w:rFonts w:hint="eastAsia"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依法处置食品安全违法违规问题。</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区卫生健康局：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负责流行病学调查工作，出具调查报告。</w:t>
            </w:r>
          </w:p>
        </w:tc>
      </w:tr>
      <w:tr>
        <w:tblPrEx>
          <w:tblCellMar>
            <w:top w:w="0" w:type="dxa"/>
            <w:left w:w="108" w:type="dxa"/>
            <w:bottom w:w="0" w:type="dxa"/>
            <w:right w:w="108" w:type="dxa"/>
          </w:tblCellMar>
        </w:tblPrEx>
        <w:trPr>
          <w:cantSplit/>
          <w:trHeight w:val="88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依法处置高空抛物行为</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城东公安分局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受理高空抛物类投诉问题；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对未造成人员伤害的进行批评教育，对造成人员伤害的依法进行处置。</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42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01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开展公益性岗位人员违规创办企业清查处置工作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区人力资源和社会保障局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会同有关部门开展公益性岗位人员违规创办企业清查工作；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处置有关人员。</w:t>
            </w:r>
          </w:p>
        </w:tc>
      </w:tr>
      <w:tr>
        <w:tblPrEx>
          <w:tblCellMar>
            <w:top w:w="0" w:type="dxa"/>
            <w:left w:w="108" w:type="dxa"/>
            <w:bottom w:w="0" w:type="dxa"/>
            <w:right w:w="108" w:type="dxa"/>
          </w:tblCellMar>
        </w:tblPrEx>
        <w:trPr>
          <w:cantSplit/>
          <w:trHeight w:val="98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开展追缴违规领取残疾人</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两项</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补贴资金工作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区残疾人联合会</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负责做好资金发放后的监督管理工作；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对违规领取资金的进行追缴。</w:t>
            </w:r>
          </w:p>
        </w:tc>
      </w:tr>
      <w:tr>
        <w:tblPrEx>
          <w:tblCellMar>
            <w:top w:w="0" w:type="dxa"/>
            <w:left w:w="108" w:type="dxa"/>
            <w:bottom w:w="0" w:type="dxa"/>
            <w:right w:w="108" w:type="dxa"/>
          </w:tblCellMar>
        </w:tblPrEx>
        <w:trPr>
          <w:cantSplit/>
          <w:trHeight w:val="77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对辖区内老年人意外伤害保险参保覆盖率达标工作的考核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198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olor w:val="auto"/>
                <w:lang w:val="en-US" w:eastAsia="zh-CN" w:bidi="ar"/>
              </w:rPr>
              <w:t>48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snapToGrid w:val="0"/>
                <w:color w:val="000000"/>
                <w:kern w:val="0"/>
                <w:sz w:val="21"/>
                <w:szCs w:val="21"/>
                <w:lang w:val="en-US" w:eastAsia="zh-CN" w:bidi="ar"/>
              </w:rPr>
            </w:pPr>
            <w:r>
              <w:rPr>
                <w:rFonts w:hint="eastAsia" w:ascii="Times New Roman" w:hAnsi="Times New Roman" w:eastAsia="方正公文仿宋" w:cs="Times New Roman"/>
                <w:lang w:val="en-US" w:eastAsia="zh-CN" w:bidi="ar"/>
              </w:rPr>
              <w:t>开展养老、托育机构审批、监督管理工作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snapToGrid w:val="0"/>
                <w:color w:val="000000"/>
                <w:kern w:val="0"/>
                <w:sz w:val="21"/>
                <w:szCs w:val="21"/>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摸排养老、托育机构总体情况、公办托育机构情况、民办普惠性托育机构情况、托育机构发展情况、民办非普惠性托育机构情况、幼儿园举办托班有关情况；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摸排养老服务行业发展情况表、人口发展趋势情况表、托育服务行业发展情况；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负责养老、托育机构审批与监管；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定期对托育机构的卫生保健、安全管理、人员管理进行监督检查；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对发现的问题明确整改要求和时限；</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依法处置拒不整改或整改不到位问题。</w:t>
            </w:r>
          </w:p>
        </w:tc>
      </w:tr>
      <w:tr>
        <w:tblPrEx>
          <w:tblCellMar>
            <w:top w:w="0" w:type="dxa"/>
            <w:left w:w="108" w:type="dxa"/>
            <w:bottom w:w="0" w:type="dxa"/>
            <w:right w:w="108" w:type="dxa"/>
          </w:tblCellMar>
        </w:tblPrEx>
        <w:trPr>
          <w:cantSplit/>
          <w:trHeight w:val="63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开展爱老幸福食堂工作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负责爱老幸福食堂管理运行工作。</w:t>
            </w:r>
          </w:p>
        </w:tc>
      </w:tr>
      <w:tr>
        <w:tblPrEx>
          <w:tblCellMar>
            <w:top w:w="0" w:type="dxa"/>
            <w:left w:w="108" w:type="dxa"/>
            <w:bottom w:w="0" w:type="dxa"/>
            <w:right w:w="108" w:type="dxa"/>
          </w:tblCellMar>
        </w:tblPrEx>
        <w:trPr>
          <w:cantSplit/>
          <w:trHeight w:val="109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开展居民医保催缴工作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区医疗保障局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统筹开展全区城乡居民医疗保险参保动员、预算编制、基金收支、转移接续、宣传解读等工作；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负责全区城乡居民医疗保险催缴工作。</w:t>
            </w:r>
          </w:p>
        </w:tc>
      </w:tr>
      <w:tr>
        <w:tblPrEx>
          <w:tblCellMar>
            <w:top w:w="0" w:type="dxa"/>
            <w:left w:w="108" w:type="dxa"/>
            <w:bottom w:w="0" w:type="dxa"/>
            <w:right w:w="108" w:type="dxa"/>
          </w:tblCellMar>
        </w:tblPrEx>
        <w:trPr>
          <w:cantSplit/>
          <w:trHeight w:val="105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开展道路标牌排查清洗及维护工作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摸排辖区道路标牌缺失破损情况；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清洗维护路牌；</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更换破损标牌。</w:t>
            </w:r>
          </w:p>
        </w:tc>
      </w:tr>
      <w:tr>
        <w:tblPrEx>
          <w:tblCellMar>
            <w:top w:w="0" w:type="dxa"/>
            <w:left w:w="108" w:type="dxa"/>
            <w:bottom w:w="0" w:type="dxa"/>
            <w:right w:w="108" w:type="dxa"/>
          </w:tblCellMar>
        </w:tblPrEx>
        <w:trPr>
          <w:cantSplit/>
          <w:trHeight w:val="302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做好地名的命名、更名、清理整治、地名信息数据核查、文化宣传工作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统一监督负责区域内地名管理工作，会同有关部门编制区域地名方案，做好相关地名的审核、备案、公告等工作；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掌握地名现状和历史沿革等，在中国国家地名信息库内及时做好地名的更新完善工作；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做好区域内地名普查、收集、记录、统计等工作，制定保护名录；</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加强对区域内地名的命名、更名、使用、文化保护的监督检查；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负责区域内地名标志牌、街道门牌的设置和更新、管理工作；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对本地区地名进行排查，对疑似不规范地名进行认定，对不规范地名标识进行清理、拆除或更换，对清理后的地名进行重新命名；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7.</w:t>
            </w:r>
            <w:r>
              <w:rPr>
                <w:rFonts w:hint="eastAsia" w:ascii="Times New Roman" w:hAnsi="Times New Roman" w:eastAsia="方正公文仿宋" w:cs="Times New Roman"/>
                <w:lang w:val="en-US" w:eastAsia="zh-CN"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115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开展近三年早婚情况调查工作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统计近三年早婚数量、最小年龄、民族占比；</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统计早婚为自愿或家人包办占比、平均彩礼金额、受教育情况；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梳理近三年早婚情况调查表。</w:t>
            </w:r>
          </w:p>
        </w:tc>
      </w:tr>
      <w:tr>
        <w:tblPrEx>
          <w:tblCellMar>
            <w:top w:w="0" w:type="dxa"/>
            <w:left w:w="108" w:type="dxa"/>
            <w:bottom w:w="0" w:type="dxa"/>
            <w:right w:w="108" w:type="dxa"/>
          </w:tblCellMar>
        </w:tblPrEx>
        <w:trPr>
          <w:cantSplit/>
          <w:trHeight w:val="83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开展节地生态安葬奖补工作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审核（盖章）节地生态安葬费事项；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发放资金。</w:t>
            </w:r>
          </w:p>
        </w:tc>
      </w:tr>
      <w:tr>
        <w:tblPrEx>
          <w:tblCellMar>
            <w:top w:w="0" w:type="dxa"/>
            <w:left w:w="108" w:type="dxa"/>
            <w:bottom w:w="0" w:type="dxa"/>
            <w:right w:w="108" w:type="dxa"/>
          </w:tblCellMar>
        </w:tblPrEx>
        <w:trPr>
          <w:cantSplit/>
          <w:trHeight w:val="88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开展低保、临时救助金追缴工作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追缴冒领的保障金或救助金；</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追缴保障金或救助金存至规定账户。</w:t>
            </w:r>
          </w:p>
        </w:tc>
      </w:tr>
      <w:tr>
        <w:tblPrEx>
          <w:tblCellMar>
            <w:top w:w="0" w:type="dxa"/>
            <w:left w:w="108" w:type="dxa"/>
            <w:bottom w:w="0" w:type="dxa"/>
            <w:right w:w="108" w:type="dxa"/>
          </w:tblCellMar>
        </w:tblPrEx>
        <w:trPr>
          <w:cantSplit/>
          <w:trHeight w:val="85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开展高龄补贴资金追缴工作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区民政局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排查违规领取高龄补贴人员；</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追缴违规领取的高龄补贴。</w:t>
            </w:r>
          </w:p>
        </w:tc>
      </w:tr>
      <w:tr>
        <w:tblPrEx>
          <w:tblCellMar>
            <w:top w:w="0" w:type="dxa"/>
            <w:left w:w="108" w:type="dxa"/>
            <w:bottom w:w="0" w:type="dxa"/>
            <w:right w:w="108" w:type="dxa"/>
          </w:tblCellMar>
        </w:tblPrEx>
        <w:trPr>
          <w:cantSplit/>
          <w:trHeight w:val="70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开展落实计划生育利益导向资金预估工作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负责计划生育利益导向资金预估工作。</w:t>
            </w:r>
          </w:p>
        </w:tc>
      </w:tr>
      <w:tr>
        <w:tblPrEx>
          <w:tblCellMar>
            <w:top w:w="0" w:type="dxa"/>
            <w:left w:w="108" w:type="dxa"/>
            <w:bottom w:w="0" w:type="dxa"/>
            <w:right w:w="108" w:type="dxa"/>
          </w:tblCellMar>
        </w:tblPrEx>
        <w:trPr>
          <w:cantSplit/>
          <w:trHeight w:val="75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开展妇幼健康服务项目</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1.组织医护人员参加专业培训；</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负责开展妇幼健康服务项目。</w:t>
            </w:r>
          </w:p>
        </w:tc>
      </w:tr>
      <w:tr>
        <w:tblPrEx>
          <w:tblCellMar>
            <w:top w:w="0" w:type="dxa"/>
            <w:left w:w="108" w:type="dxa"/>
            <w:bottom w:w="0" w:type="dxa"/>
            <w:right w:w="108" w:type="dxa"/>
          </w:tblCellMar>
        </w:tblPrEx>
        <w:trPr>
          <w:cantSplit/>
          <w:trHeight w:val="88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对非法为他人施行计划生育手术</w:t>
            </w:r>
            <w:r>
              <w:rPr>
                <w:rFonts w:hint="default"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val="en-US" w:eastAsia="zh-CN" w:bidi="ar"/>
              </w:rPr>
              <w:t>，或者利用超声技术和其他技术手段为他人进行非医学需要的胎儿性别鉴定或选择性别的人工终止妊娠的排查处罚</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负责做好排查处罚工作。</w:t>
            </w:r>
          </w:p>
        </w:tc>
      </w:tr>
      <w:tr>
        <w:tblPrEx>
          <w:tblCellMar>
            <w:top w:w="0" w:type="dxa"/>
            <w:left w:w="108" w:type="dxa"/>
            <w:bottom w:w="0" w:type="dxa"/>
            <w:right w:w="108" w:type="dxa"/>
          </w:tblCellMar>
        </w:tblPrEx>
        <w:trPr>
          <w:cantSplit/>
          <w:trHeight w:val="50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组织已婚育龄妇女进行孕情检查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103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审核确认计划生育家庭特别扶助金，开展超领、冒领计划生育各类扶助资金、补助资金追缴工作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区财政局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做好相关信息排查；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计划生育家庭特别扶助金审核确认；</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追回超领、冒领计划生育各类扶助资金、补助资金。</w:t>
            </w:r>
          </w:p>
        </w:tc>
      </w:tr>
      <w:tr>
        <w:tblPrEx>
          <w:tblCellMar>
            <w:top w:w="0" w:type="dxa"/>
            <w:left w:w="108" w:type="dxa"/>
            <w:bottom w:w="0" w:type="dxa"/>
            <w:right w:w="108" w:type="dxa"/>
          </w:tblCellMar>
        </w:tblPrEx>
        <w:trPr>
          <w:cantSplit/>
          <w:trHeight w:val="91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对新生儿在医疗保健机构以外地点死亡的核查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1.做好新生儿在医疗保健机构以外地点死亡的核查工作；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组织专业人员对死亡原因进行鉴定；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出具核查结论，涉嫌犯罪的，向公安部门移交线索。</w:t>
            </w:r>
          </w:p>
        </w:tc>
      </w:tr>
      <w:tr>
        <w:tblPrEx>
          <w:tblCellMar>
            <w:top w:w="0" w:type="dxa"/>
            <w:left w:w="108" w:type="dxa"/>
            <w:bottom w:w="0" w:type="dxa"/>
            <w:right w:w="108" w:type="dxa"/>
          </w:tblCellMar>
        </w:tblPrEx>
        <w:trPr>
          <w:cantSplit/>
          <w:trHeight w:val="77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农村部分计划生育家庭奖励扶助金审核确认</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负责收取申请资料；</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审核监管发放资金。</w:t>
            </w:r>
          </w:p>
        </w:tc>
      </w:tr>
      <w:tr>
        <w:tblPrEx>
          <w:tblCellMar>
            <w:top w:w="0" w:type="dxa"/>
            <w:left w:w="108" w:type="dxa"/>
            <w:bottom w:w="0" w:type="dxa"/>
            <w:right w:w="108" w:type="dxa"/>
          </w:tblCellMar>
        </w:tblPrEx>
        <w:trPr>
          <w:cantSplit/>
          <w:trHeight w:val="65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免费向已婚育龄夫妻提供避孕药具</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65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开展计划生育纪念日、会员日服务活动</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负责开展计划生育纪念日、会员日服务活动。</w:t>
            </w:r>
          </w:p>
        </w:tc>
      </w:tr>
      <w:tr>
        <w:tblPrEx>
          <w:tblCellMar>
            <w:top w:w="0" w:type="dxa"/>
            <w:left w:w="108" w:type="dxa"/>
            <w:bottom w:w="0" w:type="dxa"/>
            <w:right w:w="108" w:type="dxa"/>
          </w:tblCellMar>
        </w:tblPrEx>
        <w:trPr>
          <w:cantSplit/>
          <w:trHeight w:val="46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再生育审批</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52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完成计生家庭关爱保险任务指标</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48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对发放计划生育药具工作的考核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58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对开展关爱女性健康保险宣传发动</w:t>
            </w:r>
            <w:r>
              <w:rPr>
                <w:rFonts w:hint="default"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val="en-US" w:eastAsia="zh-CN" w:bidi="ar"/>
              </w:rPr>
              <w:t>、组织参保工作的考核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5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办理《流动人口婚育证明》</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5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开展非法校外培训机构取缔工作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区教育局：</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负责取缔非法校外培训机构。</w:t>
            </w:r>
          </w:p>
        </w:tc>
      </w:tr>
      <w:tr>
        <w:tblPrEx>
          <w:tblCellMar>
            <w:top w:w="0" w:type="dxa"/>
            <w:left w:w="108" w:type="dxa"/>
            <w:bottom w:w="0" w:type="dxa"/>
            <w:right w:w="108" w:type="dxa"/>
          </w:tblCellMar>
        </w:tblPrEx>
        <w:trPr>
          <w:cantSplit/>
          <w:trHeight w:val="77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做好垃圾分类监督检查工作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区城市管理局：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开展垃圾分类监督检查工作；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责令整改垃圾混投行为。</w:t>
            </w:r>
          </w:p>
        </w:tc>
      </w:tr>
      <w:tr>
        <w:tblPrEx>
          <w:tblCellMar>
            <w:top w:w="0" w:type="dxa"/>
            <w:left w:w="108" w:type="dxa"/>
            <w:bottom w:w="0" w:type="dxa"/>
            <w:right w:w="108" w:type="dxa"/>
          </w:tblCellMar>
        </w:tblPrEx>
        <w:trPr>
          <w:cantSplit/>
          <w:trHeight w:val="71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开展健康素养入户调查工作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区卫生健康局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开展入户调查工作；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录入填报系统。</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高校应届毕业生生源信息核查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负责高校应届毕业生生源信息核查工作。</w:t>
            </w:r>
          </w:p>
        </w:tc>
      </w:tr>
      <w:tr>
        <w:tblPrEx>
          <w:tblCellMar>
            <w:top w:w="0" w:type="dxa"/>
            <w:left w:w="108" w:type="dxa"/>
            <w:bottom w:w="0" w:type="dxa"/>
            <w:right w:w="108" w:type="dxa"/>
          </w:tblCellMar>
        </w:tblPrEx>
        <w:trPr>
          <w:cantSplit/>
          <w:trHeight w:val="94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就业帮扶培训</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发布培训需求开展网上报名；</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根据报名情况核实报名信息；</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组织培训机构开展培训。</w:t>
            </w:r>
          </w:p>
        </w:tc>
      </w:tr>
      <w:tr>
        <w:tblPrEx>
          <w:tblCellMar>
            <w:top w:w="0" w:type="dxa"/>
            <w:left w:w="108" w:type="dxa"/>
            <w:bottom w:w="0" w:type="dxa"/>
            <w:right w:w="108" w:type="dxa"/>
          </w:tblCellMar>
        </w:tblPrEx>
        <w:trPr>
          <w:cantSplit/>
          <w:trHeight w:val="81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创业实体信息及就业务工信息统计</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1.负责创业实体信息及就业务工信息统计排查工作；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对收集的信息进行核实并上报。</w:t>
            </w:r>
          </w:p>
        </w:tc>
      </w:tr>
      <w:tr>
        <w:tblPrEx>
          <w:tblCellMar>
            <w:top w:w="0" w:type="dxa"/>
            <w:left w:w="108" w:type="dxa"/>
            <w:bottom w:w="0" w:type="dxa"/>
            <w:right w:w="108" w:type="dxa"/>
          </w:tblCellMar>
        </w:tblPrEx>
        <w:trPr>
          <w:cantSplit/>
          <w:trHeight w:val="54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开展物业服务质量星级化评定</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配合开展物业服务质量星级化评定工作。</w:t>
            </w:r>
          </w:p>
        </w:tc>
      </w:tr>
      <w:tr>
        <w:tblPrEx>
          <w:tblCellMar>
            <w:top w:w="0" w:type="dxa"/>
            <w:left w:w="108" w:type="dxa"/>
            <w:bottom w:w="0" w:type="dxa"/>
            <w:right w:w="108" w:type="dxa"/>
          </w:tblCellMar>
        </w:tblPrEx>
        <w:trPr>
          <w:cantSplit/>
          <w:trHeight w:val="5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做好完成城镇新增就业人数任务的考核迎检工作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做好完成城镇新增就业人数任务的考核迎检工作。</w:t>
            </w:r>
          </w:p>
        </w:tc>
      </w:tr>
      <w:tr>
        <w:tblPrEx>
          <w:tblCellMar>
            <w:top w:w="0" w:type="dxa"/>
            <w:left w:w="108" w:type="dxa"/>
            <w:bottom w:w="0" w:type="dxa"/>
            <w:right w:w="108" w:type="dxa"/>
          </w:tblCellMar>
        </w:tblPrEx>
        <w:trPr>
          <w:cantSplit/>
          <w:trHeight w:val="62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城乡居民基本医疗保险已缴费人员统计</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区医疗保障局：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负责城乡居民基本医疗保险已缴费人员统计。</w:t>
            </w:r>
          </w:p>
        </w:tc>
      </w:tr>
      <w:tr>
        <w:tblPrEx>
          <w:tblCellMar>
            <w:top w:w="0" w:type="dxa"/>
            <w:left w:w="108" w:type="dxa"/>
            <w:bottom w:w="0" w:type="dxa"/>
            <w:right w:w="108" w:type="dxa"/>
          </w:tblCellMar>
        </w:tblPrEx>
        <w:trPr>
          <w:cantSplit/>
          <w:trHeight w:val="63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开展医保领域欺诈骗保案件调查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区医疗保障局：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负责医保领域欺诈骗保案件调查工作。</w:t>
            </w:r>
          </w:p>
        </w:tc>
      </w:tr>
      <w:tr>
        <w:tblPrEx>
          <w:tblCellMar>
            <w:top w:w="0" w:type="dxa"/>
            <w:left w:w="108" w:type="dxa"/>
            <w:bottom w:w="0" w:type="dxa"/>
            <w:right w:w="108" w:type="dxa"/>
          </w:tblCellMar>
        </w:tblPrEx>
        <w:trPr>
          <w:cantSplit/>
          <w:trHeight w:val="86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8</w:t>
            </w:r>
            <w:r>
              <w:rPr>
                <w:rFonts w:hint="eastAsia" w:ascii="Times New Roman" w:hAnsi="Times New Roman" w:eastAsia="方正公文黑体"/>
                <w:color w:val="auto"/>
                <w:lang w:val="en-US"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开展保障性租赁住房转借转租、腾退、租金清欠等处置工作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开展公共租赁住房退回或腾退、转租转借清查、租金清欠等工作。</w:t>
            </w:r>
          </w:p>
        </w:tc>
      </w:tr>
      <w:tr>
        <w:tblPrEx>
          <w:tblCellMar>
            <w:top w:w="0" w:type="dxa"/>
            <w:left w:w="108" w:type="dxa"/>
            <w:bottom w:w="0" w:type="dxa"/>
            <w:right w:w="108" w:type="dxa"/>
          </w:tblCellMar>
        </w:tblPrEx>
        <w:trPr>
          <w:cantSplit/>
          <w:trHeight w:val="90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开展物业小区公共收益监管工作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监管物业小区公共收益开支情况；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对未公示物业企业进行整治。</w:t>
            </w:r>
          </w:p>
        </w:tc>
      </w:tr>
      <w:tr>
        <w:tblPrEx>
          <w:tblCellMar>
            <w:top w:w="0" w:type="dxa"/>
            <w:left w:w="108" w:type="dxa"/>
            <w:bottom w:w="0" w:type="dxa"/>
            <w:right w:w="108" w:type="dxa"/>
          </w:tblCellMar>
        </w:tblPrEx>
        <w:trPr>
          <w:cantSplit/>
          <w:trHeight w:val="94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83</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开展助学贷款催缴工作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区教育局：</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统计未还清助学贷款人员名单；</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开展催缴工作。</w:t>
            </w:r>
          </w:p>
        </w:tc>
      </w:tr>
      <w:tr>
        <w:tblPrEx>
          <w:tblCellMar>
            <w:top w:w="0" w:type="dxa"/>
            <w:left w:w="108" w:type="dxa"/>
            <w:bottom w:w="0" w:type="dxa"/>
            <w:right w:w="108" w:type="dxa"/>
          </w:tblCellMar>
        </w:tblPrEx>
        <w:trPr>
          <w:cantSplit/>
          <w:trHeight w:val="6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84</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对违规享受孤儿基本生活保障金的追缴</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区民政局：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91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85</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对违规领取城乡居民养老保险资金的追缴</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区人力资源和社会保障局：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116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86</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开展第三方供热公司（集中供热）的监督管理工作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区消防救援大队</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区生态环境局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对辖区第三方供热公司提供的供热服务和质量进行监督检查；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设置用户投诉电话；</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及时处理投诉问题。</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87</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评估上报辖区项目建议计划资金明细表</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区发展改革和工业信息化局：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对辖区项目进行评估预测。</w:t>
            </w:r>
          </w:p>
        </w:tc>
      </w:tr>
      <w:tr>
        <w:tblPrEx>
          <w:tblCellMar>
            <w:top w:w="0" w:type="dxa"/>
            <w:left w:w="108" w:type="dxa"/>
            <w:bottom w:w="0" w:type="dxa"/>
            <w:right w:w="108" w:type="dxa"/>
          </w:tblCellMar>
        </w:tblPrEx>
        <w:trPr>
          <w:cantSplit/>
          <w:trHeight w:val="95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88</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排查辖区政府投资项目欠薪情况</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区人力资源和社会保障局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排查项目欠薪情况；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做好清欠工作。</w:t>
            </w:r>
          </w:p>
        </w:tc>
      </w:tr>
      <w:tr>
        <w:tblPrEx>
          <w:tblCellMar>
            <w:top w:w="0" w:type="dxa"/>
            <w:left w:w="108" w:type="dxa"/>
            <w:bottom w:w="0" w:type="dxa"/>
            <w:right w:w="108" w:type="dxa"/>
          </w:tblCellMar>
        </w:tblPrEx>
        <w:trPr>
          <w:cantSplit/>
          <w:trHeight w:val="195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89</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保障农民工工资支付</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区委政法委员会</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区城市管理局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区人力资源和社会保障局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区财政局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区司法局</w:t>
            </w:r>
          </w:p>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区审计局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城东公安分局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排查工程建设项目和制造业等劳动密集型企业，划分网格，指定责任人，实施包保包联，责任项目到人；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排查债务违约或债务风险较高的房地产企业所属项目，掌握欠薪底数，分析欠薪原因，提出针对性举措；</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有关部门联合开展欠薪和农民工讨薪问题排查解决工作。</w:t>
            </w:r>
          </w:p>
        </w:tc>
      </w:tr>
      <w:tr>
        <w:tblPrEx>
          <w:tblCellMar>
            <w:top w:w="0" w:type="dxa"/>
            <w:left w:w="108" w:type="dxa"/>
            <w:bottom w:w="0" w:type="dxa"/>
            <w:right w:w="108" w:type="dxa"/>
          </w:tblCellMar>
        </w:tblPrEx>
        <w:trPr>
          <w:cantSplit/>
          <w:trHeight w:val="71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9</w:t>
            </w:r>
            <w:r>
              <w:rPr>
                <w:rFonts w:hint="eastAsia" w:ascii="Times New Roman" w:hAnsi="Times New Roman" w:eastAsia="方正公文黑体"/>
                <w:color w:val="auto"/>
                <w:lang w:val="en-US"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开展平价蔬菜店补贴审核发放工作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区发展改革和工业信息化局：</w:t>
            </w:r>
          </w:p>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负责平价蔬菜店补贴审核发放工作。</w:t>
            </w:r>
          </w:p>
        </w:tc>
      </w:tr>
      <w:tr>
        <w:tblPrEx>
          <w:tblCellMar>
            <w:top w:w="0" w:type="dxa"/>
            <w:left w:w="108" w:type="dxa"/>
            <w:bottom w:w="0" w:type="dxa"/>
            <w:right w:w="108" w:type="dxa"/>
          </w:tblCellMar>
        </w:tblPrEx>
        <w:trPr>
          <w:cantSplit/>
          <w:trHeight w:val="65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91</w:t>
            </w:r>
          </w:p>
        </w:tc>
        <w:tc>
          <w:tcPr>
            <w:tcW w:w="499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做好市政基础设施资产盘查工作</w:t>
            </w:r>
          </w:p>
        </w:tc>
        <w:tc>
          <w:tcPr>
            <w:tcW w:w="8329"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区财政局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区市政公用服务中心</w:t>
            </w:r>
            <w:r>
              <w:rPr>
                <w:rFonts w:hint="eastAsia" w:ascii="Times New Roman" w:hAnsi="Times New Roman" w:eastAsia="方正公文仿宋" w:cs="Times New Roman"/>
                <w:b/>
                <w:bCs/>
                <w:lang w:val="en-US" w:eastAsia="zh-CN" w:bidi="ar"/>
              </w:rPr>
              <w:t>：</w:t>
            </w:r>
          </w:p>
          <w:p>
            <w:pPr>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认真盘点辖区内基础设施存量情况；</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建立档案。</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4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开展乡村振兴项目用地审批工作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核实项目土地性质上报上级部门审批；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配合下达审批意见。</w:t>
            </w:r>
          </w:p>
        </w:tc>
      </w:tr>
      <w:tr>
        <w:tblPrEx>
          <w:tblCellMar>
            <w:top w:w="0" w:type="dxa"/>
            <w:left w:w="108" w:type="dxa"/>
            <w:bottom w:w="0" w:type="dxa"/>
            <w:right w:w="108" w:type="dxa"/>
          </w:tblCellMar>
        </w:tblPrEx>
        <w:trPr>
          <w:cantSplit/>
          <w:trHeight w:val="106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水生动物疫病灾害病害的监测、预报和预防</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定期对水生动物进行监测，并形成监测台账；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对检测数据进行分析，预测疫病和病害的发生趋势；</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发布疫病和病害预警信息。</w:t>
            </w:r>
          </w:p>
        </w:tc>
      </w:tr>
      <w:tr>
        <w:tblPrEx>
          <w:tblCellMar>
            <w:top w:w="0" w:type="dxa"/>
            <w:left w:w="108" w:type="dxa"/>
            <w:bottom w:w="0" w:type="dxa"/>
            <w:right w:w="108" w:type="dxa"/>
          </w:tblCellMar>
        </w:tblPrEx>
        <w:trPr>
          <w:cantSplit/>
          <w:trHeight w:val="64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开展动物及动物产品检疫工作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对动物和动物产品实施检疫，检疫不合格的依法处置。</w:t>
            </w:r>
          </w:p>
        </w:tc>
      </w:tr>
      <w:tr>
        <w:tblPrEx>
          <w:tblCellMar>
            <w:top w:w="0" w:type="dxa"/>
            <w:left w:w="108" w:type="dxa"/>
            <w:bottom w:w="0" w:type="dxa"/>
            <w:right w:w="108" w:type="dxa"/>
          </w:tblCellMar>
        </w:tblPrEx>
        <w:trPr>
          <w:cantSplit/>
          <w:trHeight w:val="121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动物防疫条件合格证核发</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受理并初审动物防疫条件合格申请；</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实地查看，核实防疫条件；</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核发动物防疫条件合格证；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对已取得合格证的场所进行定期和不定期检查，依法查处违法违规问题。</w:t>
            </w:r>
          </w:p>
        </w:tc>
      </w:tr>
      <w:tr>
        <w:tblPrEx>
          <w:tblCellMar>
            <w:top w:w="0" w:type="dxa"/>
            <w:left w:w="108" w:type="dxa"/>
            <w:bottom w:w="0" w:type="dxa"/>
            <w:right w:w="108" w:type="dxa"/>
          </w:tblCellMar>
        </w:tblPrEx>
        <w:trPr>
          <w:cantSplit/>
          <w:trHeight w:val="116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组织收集、处理并溯源在河湖等水域发现的死亡畜禽</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对日常巡查中发现的死亡畜禽及时组织打捞收集；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合理选择处理方式并追溯死亡畜禽的来源，减少疫病传播风险；</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对收集、处理全过程进行监督管理，依法查处违法违规行为。</w:t>
            </w:r>
          </w:p>
        </w:tc>
      </w:tr>
      <w:tr>
        <w:tblPrEx>
          <w:tblCellMar>
            <w:top w:w="0" w:type="dxa"/>
            <w:left w:w="108" w:type="dxa"/>
            <w:bottom w:w="0" w:type="dxa"/>
            <w:right w:w="108" w:type="dxa"/>
          </w:tblCellMar>
        </w:tblPrEx>
        <w:trPr>
          <w:cantSplit/>
          <w:trHeight w:val="85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国内异地引进水产苗种检疫</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建立水产苗种引进档案，对引进的水产苗种进行质量检测；</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对发现的异常情况及时处置。</w:t>
            </w:r>
          </w:p>
        </w:tc>
      </w:tr>
      <w:tr>
        <w:tblPrEx>
          <w:tblCellMar>
            <w:top w:w="0" w:type="dxa"/>
            <w:left w:w="108" w:type="dxa"/>
            <w:bottom w:w="0" w:type="dxa"/>
            <w:right w:w="108" w:type="dxa"/>
          </w:tblCellMar>
        </w:tblPrEx>
        <w:trPr>
          <w:cantSplit/>
          <w:trHeight w:val="130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开展外来入侵物种普查、监督管理工作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建立协调机制；</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开展科普宣传活动；</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建立普查和监测制度；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对入侵物种进行监督管理。</w:t>
            </w:r>
          </w:p>
        </w:tc>
      </w:tr>
      <w:tr>
        <w:tblPrEx>
          <w:tblCellMar>
            <w:top w:w="0" w:type="dxa"/>
            <w:left w:w="108" w:type="dxa"/>
            <w:bottom w:w="0" w:type="dxa"/>
            <w:right w:w="108" w:type="dxa"/>
          </w:tblCellMar>
        </w:tblPrEx>
        <w:trPr>
          <w:cantSplit/>
          <w:trHeight w:val="97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农业机械安全监督检查</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开展农业机械日常巡查和实地检查，对发现的问题依法处置；</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开展农业机械安全检验，发现隐患责令整改；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加强农业机械安全法律法规、操作规程、安全常识的宣传教育和培训。</w:t>
            </w:r>
          </w:p>
        </w:tc>
      </w:tr>
      <w:tr>
        <w:tblPrEx>
          <w:tblCellMar>
            <w:top w:w="0" w:type="dxa"/>
            <w:left w:w="108" w:type="dxa"/>
            <w:bottom w:w="0" w:type="dxa"/>
            <w:right w:w="108" w:type="dxa"/>
          </w:tblCellMar>
        </w:tblPrEx>
        <w:trPr>
          <w:cantSplit/>
          <w:trHeight w:val="59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10</w:t>
            </w:r>
            <w:r>
              <w:rPr>
                <w:rFonts w:hint="eastAsia" w:ascii="Times New Roman" w:hAnsi="Times New Roman" w:eastAsia="方正公文黑体"/>
                <w:color w:val="auto"/>
                <w:lang w:val="en-US"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收割机、拖拉机等农机技能操作培训</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组织开展收割机、拖拉机等农机技能培训班。</w:t>
            </w:r>
          </w:p>
        </w:tc>
      </w:tr>
      <w:tr>
        <w:tblPrEx>
          <w:tblCellMar>
            <w:top w:w="0" w:type="dxa"/>
            <w:left w:w="108" w:type="dxa"/>
            <w:bottom w:w="0" w:type="dxa"/>
            <w:right w:w="108" w:type="dxa"/>
          </w:tblCellMar>
        </w:tblPrEx>
        <w:trPr>
          <w:cantSplit/>
          <w:trHeight w:val="80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指导规模以下畜禽养殖废弃物综合利用</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开展废弃物利用相关知识的宣传教育；</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开展设施建设指导和技术推广。</w:t>
            </w:r>
          </w:p>
        </w:tc>
      </w:tr>
      <w:tr>
        <w:tblPrEx>
          <w:tblCellMar>
            <w:top w:w="0" w:type="dxa"/>
            <w:left w:w="108" w:type="dxa"/>
            <w:bottom w:w="0" w:type="dxa"/>
            <w:right w:w="108" w:type="dxa"/>
          </w:tblCellMar>
        </w:tblPrEx>
        <w:trPr>
          <w:cantSplit/>
          <w:trHeight w:val="108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拖拉机登记、证书和牌照核发</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受理申请并初审；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进行审核检验，发放证书、牌照；</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建立拖拉机登记档案。</w:t>
            </w:r>
          </w:p>
        </w:tc>
      </w:tr>
      <w:tr>
        <w:tblPrEx>
          <w:tblCellMar>
            <w:top w:w="0" w:type="dxa"/>
            <w:left w:w="108" w:type="dxa"/>
            <w:bottom w:w="0" w:type="dxa"/>
            <w:right w:w="108" w:type="dxa"/>
          </w:tblCellMar>
        </w:tblPrEx>
        <w:trPr>
          <w:cantSplit/>
          <w:trHeight w:val="126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拖拉机操作人员操作证件核发</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受理申请并初审；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组织申请人员进行相应的理论考试和实操评估；</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发放操作证书；</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定期对操作人员进行监督检查，发现问题及时处置。</w:t>
            </w:r>
          </w:p>
        </w:tc>
      </w:tr>
      <w:tr>
        <w:tblPrEx>
          <w:tblCellMar>
            <w:top w:w="0" w:type="dxa"/>
            <w:left w:w="108" w:type="dxa"/>
            <w:bottom w:w="0" w:type="dxa"/>
            <w:right w:w="108" w:type="dxa"/>
          </w:tblCellMar>
        </w:tblPrEx>
        <w:trPr>
          <w:cantSplit/>
          <w:trHeight w:val="95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农作物种子质量纠纷田间现场鉴定</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区农业农村局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组织专家进行鉴定，出具鉴定结论；</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依法查处制售假劣种子行为。</w:t>
            </w:r>
          </w:p>
        </w:tc>
      </w:tr>
      <w:tr>
        <w:tblPrEx>
          <w:tblCellMar>
            <w:top w:w="0" w:type="dxa"/>
            <w:left w:w="108" w:type="dxa"/>
            <w:bottom w:w="0" w:type="dxa"/>
            <w:right w:w="108" w:type="dxa"/>
          </w:tblCellMar>
        </w:tblPrEx>
        <w:trPr>
          <w:cantSplit/>
          <w:trHeight w:val="64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富民贷</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推广工作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ascii="Times New Roman" w:hAnsi="Times New Roman" w:eastAsia="方正公文黑体"/>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60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开展房地产行业信用评价工作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配合行业主管部门开展房地产行业信用评价工作。</w:t>
            </w:r>
          </w:p>
        </w:tc>
      </w:tr>
      <w:tr>
        <w:tblPrEx>
          <w:tblCellMar>
            <w:top w:w="0" w:type="dxa"/>
            <w:left w:w="108" w:type="dxa"/>
            <w:bottom w:w="0" w:type="dxa"/>
            <w:right w:w="108" w:type="dxa"/>
          </w:tblCellMar>
        </w:tblPrEx>
        <w:trPr>
          <w:cantSplit/>
          <w:trHeight w:val="186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开展违法建设、私搭乱建乱、</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拆违打非</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、卫片图斑的核查整治工作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b/>
                <w:bCs/>
                <w:lang w:val="en-US" w:eastAsia="zh-CN" w:bidi="ar"/>
              </w:rPr>
              <w:t>区城乡建设局：</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组织有关部门对违法建设、私搭乱建等行为进行核查、整治；</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开展</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拆违打非</w:t>
            </w:r>
            <w:r>
              <w:rPr>
                <w:rFonts w:hint="default" w:ascii="Times New Roman" w:hAnsi="Times New Roman" w:eastAsia="方正公文仿宋" w:cs="Times New Roman"/>
                <w:lang w:val="en-US" w:eastAsia="zh-CN" w:bidi="ar"/>
              </w:rPr>
              <w:t>”</w:t>
            </w:r>
            <w:r>
              <w:rPr>
                <w:rFonts w:hint="eastAsia" w:ascii="Times New Roman" w:hAnsi="Times New Roman" w:eastAsia="方正公文仿宋" w:cs="Times New Roman"/>
                <w:lang w:val="en-US" w:eastAsia="zh-CN" w:bidi="ar"/>
              </w:rPr>
              <w:t>工作。</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区自然资源和林业局：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负责卫片图斑的核查、整治工作。</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b/>
                <w:bCs/>
                <w:lang w:val="en-US" w:eastAsia="zh-CN" w:bidi="ar"/>
              </w:rPr>
              <w:t>区城市管理局：</w:t>
            </w:r>
            <w:r>
              <w:rPr>
                <w:rFonts w:hint="default"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负责乱搭乱建的监督管理。</w:t>
            </w:r>
          </w:p>
        </w:tc>
      </w:tr>
      <w:tr>
        <w:tblPrEx>
          <w:tblCellMar>
            <w:top w:w="0" w:type="dxa"/>
            <w:left w:w="108" w:type="dxa"/>
            <w:bottom w:w="0" w:type="dxa"/>
            <w:right w:w="108" w:type="dxa"/>
          </w:tblCellMar>
        </w:tblPrEx>
        <w:trPr>
          <w:cantSplit/>
          <w:trHeight w:val="125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开展辖区房屋安全评估鉴定工作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督促房屋产权人委托第三方专业机构对房屋安全状况进行专业鉴定，出鉴定评定报告；</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建立房屋安全档案；</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发现房屋安全问题的，及时通知业主或使用人限期整改；</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依法处置不配合整改和整改不到位问题。</w:t>
            </w:r>
          </w:p>
        </w:tc>
      </w:tr>
      <w:tr>
        <w:tblPrEx>
          <w:tblCellMar>
            <w:top w:w="0" w:type="dxa"/>
            <w:left w:w="108" w:type="dxa"/>
            <w:bottom w:w="0" w:type="dxa"/>
            <w:right w:w="108" w:type="dxa"/>
          </w:tblCellMar>
        </w:tblPrEx>
        <w:trPr>
          <w:cantSplit/>
          <w:trHeight w:val="112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09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开展自建房安全等级鉴定工作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组织对辖区内自建房进行排查；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聘请第三方专业机构对自建房进行安全等级鉴定，并将鉴定结果告知自建房房主；</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督促房屋产权人对存在安全隐患的自建房采取维修、加固、拆除等处置。</w:t>
            </w:r>
          </w:p>
        </w:tc>
      </w:tr>
      <w:tr>
        <w:tblPrEx>
          <w:tblCellMar>
            <w:top w:w="0" w:type="dxa"/>
            <w:left w:w="108" w:type="dxa"/>
            <w:bottom w:w="0" w:type="dxa"/>
            <w:right w:w="108" w:type="dxa"/>
          </w:tblCellMar>
        </w:tblPrEx>
        <w:trPr>
          <w:cantSplit/>
          <w:trHeight w:val="157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11</w:t>
            </w:r>
            <w:r>
              <w:rPr>
                <w:rFonts w:hint="eastAsia" w:ascii="Times New Roman" w:hAnsi="Times New Roman" w:eastAsia="方正公文黑体"/>
                <w:color w:val="auto"/>
                <w:lang w:val="en-US"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开展燃气管网安全隐患排查整治工作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区消防救援大队</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区发展改革和工业信息化局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区应急管理局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区市场监督管理局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对接燃气部门开展燃气管网安全隐患排查工作；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联合有关部门整治安全隐患；</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做好燃气事故调查处置工作</w:t>
            </w:r>
            <w:r>
              <w:rPr>
                <w:rFonts w:hint="default" w:ascii="Times New Roman" w:hAnsi="Times New Roman" w:eastAsia="方正公文仿宋" w:cs="Times New Roman"/>
                <w:lang w:val="en-US" w:eastAsia="zh-CN" w:bidi="ar"/>
              </w:rPr>
              <w:t>;</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发现燃气事故隐患时，及时进行专业认定，提出整改措施责令立即整改或限期整改。</w:t>
            </w:r>
          </w:p>
        </w:tc>
      </w:tr>
      <w:tr>
        <w:tblPrEx>
          <w:tblCellMar>
            <w:top w:w="0" w:type="dxa"/>
            <w:left w:w="108" w:type="dxa"/>
            <w:bottom w:w="0" w:type="dxa"/>
            <w:right w:w="108" w:type="dxa"/>
          </w:tblCellMar>
        </w:tblPrEx>
        <w:trPr>
          <w:cantSplit/>
          <w:trHeight w:val="132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11</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开展宅基地使用权和房屋使用权登记、集体土地所有权登记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受理登记申请并初审；</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审核申请登记宅基地使用权、房屋使用权、集体土地所有权的权属、界桩、面积等信息；</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开展宅基地使用权和房屋使用权登记、集体建设用地使用权登记，颁发登记证书。</w:t>
            </w:r>
          </w:p>
        </w:tc>
      </w:tr>
      <w:tr>
        <w:tblPrEx>
          <w:tblCellMar>
            <w:top w:w="0" w:type="dxa"/>
            <w:left w:w="108" w:type="dxa"/>
            <w:bottom w:w="0" w:type="dxa"/>
            <w:right w:w="108" w:type="dxa"/>
          </w:tblCellMar>
        </w:tblPrEx>
        <w:trPr>
          <w:cantSplit/>
          <w:trHeight w:val="111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12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开展集体建设用地使用权及建筑物、构筑物所有权登记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受理登记申请，出具受理凭证；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审核申请登记集体建设用地及建筑物、构筑物权属、界桩、面积等信息；</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开展集体建设用地使用权登记，颁发登记证书。</w:t>
            </w:r>
          </w:p>
        </w:tc>
      </w:tr>
      <w:tr>
        <w:tblPrEx>
          <w:tblCellMar>
            <w:top w:w="0" w:type="dxa"/>
            <w:left w:w="108" w:type="dxa"/>
            <w:bottom w:w="0" w:type="dxa"/>
            <w:right w:w="108" w:type="dxa"/>
          </w:tblCellMar>
        </w:tblPrEx>
        <w:trPr>
          <w:cantSplit/>
          <w:trHeight w:val="232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13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土地征收、征用</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default" w:ascii="Times New Roman" w:hAnsi="Times New Roman" w:eastAsia="方正公文仿宋" w:cs="Times New Roman"/>
                <w:b/>
                <w:bCs/>
                <w:lang w:val="en-US" w:eastAsia="zh-CN" w:bidi="ar"/>
              </w:rPr>
            </w:pPr>
            <w:r>
              <w:rPr>
                <w:rFonts w:hint="default" w:ascii="Times New Roman" w:hAnsi="Times New Roman" w:eastAsia="方正公文仿宋" w:cs="Times New Roman"/>
                <w:b/>
                <w:bCs/>
                <w:lang w:val="en-US" w:eastAsia="zh-CN" w:bidi="ar"/>
              </w:rPr>
              <w:t>区自然资源和林业局</w:t>
            </w:r>
            <w:r>
              <w:rPr>
                <w:rFonts w:hint="eastAsia" w:ascii="Times New Roman" w:hAnsi="Times New Roman" w:eastAsia="方正公文仿宋" w:cs="Times New Roman"/>
                <w:b/>
                <w:bCs/>
                <w:lang w:val="en-US" w:eastAsia="zh-CN" w:bidi="ar"/>
              </w:rPr>
              <w:t>、</w:t>
            </w:r>
            <w:r>
              <w:rPr>
                <w:rFonts w:hint="default" w:ascii="Times New Roman" w:hAnsi="Times New Roman" w:eastAsia="方正公文仿宋" w:cs="Times New Roman"/>
                <w:b/>
                <w:bCs/>
                <w:lang w:val="en-US" w:eastAsia="zh-CN" w:bidi="ar"/>
              </w:rPr>
              <w:t>区城乡建设局</w:t>
            </w:r>
            <w:r>
              <w:rPr>
                <w:rFonts w:hint="eastAsia" w:ascii="Times New Roman" w:hAnsi="Times New Roman" w:eastAsia="方正公文仿宋" w:cs="Times New Roman"/>
                <w:b/>
                <w:bCs/>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调查拟征土地的利用现状，形成土地现状调查报告；</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负责在被征用土地所在地的镇（街道）、村（社区）范围内发布征地公告；</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根据经批准的征用土地方案和经核对的征地补偿登记情况，会同各有关单位拟订征地补偿安置方案，并在被征用土地所在地的镇（街道）、村（社区）予以公告，听取被征用土地的农村集体经济组织和村（居）民的意见；</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4.</w:t>
            </w:r>
            <w:r>
              <w:rPr>
                <w:rFonts w:hint="eastAsia" w:ascii="Times New Roman" w:hAnsi="Times New Roman" w:eastAsia="方正公文仿宋" w:cs="Times New Roman"/>
                <w:lang w:val="en-US" w:eastAsia="zh-CN" w:bidi="ar"/>
              </w:rPr>
              <w:t>开展拟征土地社会风险评估工作；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5.</w:t>
            </w:r>
            <w:r>
              <w:rPr>
                <w:rFonts w:hint="eastAsia" w:ascii="Times New Roman" w:hAnsi="Times New Roman" w:eastAsia="方正公文仿宋" w:cs="Times New Roman"/>
                <w:lang w:val="en-US" w:eastAsia="zh-CN" w:bidi="ar"/>
              </w:rPr>
              <w:t>征地补偿安置方案报省、市自然资源主管部门备案；</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6.</w:t>
            </w:r>
            <w:r>
              <w:rPr>
                <w:rFonts w:hint="eastAsia" w:ascii="Times New Roman" w:hAnsi="Times New Roman" w:eastAsia="方正公文仿宋" w:cs="Times New Roman"/>
                <w:lang w:val="en-US" w:eastAsia="zh-CN" w:bidi="ar"/>
              </w:rPr>
              <w:t>依法做好被征收土地群众思想教育工作，依法组织实施征地工作，做好土地及地上附着物征收相关手续的办理。</w:t>
            </w:r>
          </w:p>
        </w:tc>
      </w:tr>
      <w:tr>
        <w:tblPrEx>
          <w:tblCellMar>
            <w:top w:w="0" w:type="dxa"/>
            <w:left w:w="108" w:type="dxa"/>
            <w:bottom w:w="0" w:type="dxa"/>
            <w:right w:w="108" w:type="dxa"/>
          </w:tblCellMar>
        </w:tblPrEx>
        <w:trPr>
          <w:cantSplit/>
          <w:trHeight w:val="112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14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房屋建筑和市政基础设施工程竣工验收备案</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接收竣工验收备案申请并审查；</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对大型公共建筑、重要基础设施等重点项目开展现场抽查工作；</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综合评估，办理备案手续。</w:t>
            </w:r>
          </w:p>
        </w:tc>
      </w:tr>
      <w:tr>
        <w:tblPrEx>
          <w:tblCellMar>
            <w:top w:w="0" w:type="dxa"/>
            <w:left w:w="108" w:type="dxa"/>
            <w:bottom w:w="0" w:type="dxa"/>
            <w:right w:w="108" w:type="dxa"/>
          </w:tblCellMar>
        </w:tblPrEx>
        <w:trPr>
          <w:cantSplit/>
          <w:trHeight w:val="103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公文黑体"/>
                <w:color w:val="auto"/>
                <w:lang w:val="en-US" w:eastAsia="zh-CN" w:bidi="ar"/>
              </w:rPr>
            </w:pPr>
            <w:r>
              <w:rPr>
                <w:rFonts w:hint="default" w:ascii="Times New Roman" w:hAnsi="Times New Roman" w:eastAsia="方正公文黑体"/>
                <w:color w:val="auto"/>
                <w:lang w:val="en-US" w:eastAsia="zh-CN" w:bidi="ar"/>
              </w:rPr>
              <w:t>1</w:t>
            </w:r>
            <w:r>
              <w:rPr>
                <w:rFonts w:hint="eastAsia" w:ascii="Times New Roman" w:hAnsi="Times New Roman" w:eastAsia="方正公文黑体"/>
                <w:color w:val="auto"/>
                <w:lang w:val="en-US" w:eastAsia="zh-CN" w:bidi="ar"/>
              </w:rPr>
              <w:t>15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公租房物业管理工作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b/>
                <w:bCs/>
                <w:lang w:val="en-US" w:eastAsia="zh-CN" w:bidi="ar"/>
              </w:rPr>
            </w:pPr>
            <w:r>
              <w:rPr>
                <w:rFonts w:hint="eastAsia" w:ascii="Times New Roman" w:hAnsi="Times New Roman" w:eastAsia="方正公文仿宋" w:cs="Times New Roman"/>
                <w:b/>
                <w:bCs/>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20" w:lineRule="exact"/>
              <w:rPr>
                <w:rFonts w:hint="eastAsia" w:ascii="Times New Roman" w:hAnsi="Times New Roman" w:eastAsia="方正公文仿宋" w:cs="Times New Roman"/>
                <w:lang w:val="en-US" w:eastAsia="zh-CN" w:bidi="ar"/>
              </w:rPr>
            </w:pPr>
            <w:r>
              <w:rPr>
                <w:rFonts w:hint="default" w:ascii="Times New Roman" w:hAnsi="Times New Roman" w:eastAsia="方正公文仿宋" w:cs="Times New Roman"/>
                <w:lang w:val="en-US" w:eastAsia="zh-CN" w:bidi="ar"/>
              </w:rPr>
              <w:t>1.</w:t>
            </w:r>
            <w:r>
              <w:rPr>
                <w:rFonts w:hint="eastAsia" w:ascii="Times New Roman" w:hAnsi="Times New Roman" w:eastAsia="方正公文仿宋" w:cs="Times New Roman"/>
                <w:lang w:val="en-US" w:eastAsia="zh-CN" w:bidi="ar"/>
              </w:rPr>
              <w:t>制定公租房物业管理服务标准；</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2.</w:t>
            </w:r>
            <w:r>
              <w:rPr>
                <w:rFonts w:hint="eastAsia" w:ascii="Times New Roman" w:hAnsi="Times New Roman" w:eastAsia="方正公文仿宋" w:cs="Times New Roman"/>
                <w:lang w:val="en-US" w:eastAsia="zh-CN" w:bidi="ar"/>
              </w:rPr>
              <w:t>做好租户的日常服务与沟通；</w:t>
            </w:r>
            <w:r>
              <w:rPr>
                <w:rFonts w:hint="default" w:ascii="Times New Roman" w:hAnsi="Times New Roman" w:eastAsia="方正公文仿宋" w:cs="Times New Roman"/>
                <w:lang w:val="en-US" w:eastAsia="zh-CN" w:bidi="ar"/>
              </w:rPr>
              <w:br w:type="textWrapping"/>
            </w:r>
            <w:r>
              <w:rPr>
                <w:rFonts w:hint="default" w:ascii="Times New Roman" w:hAnsi="Times New Roman" w:eastAsia="方正公文仿宋" w:cs="Times New Roman"/>
                <w:lang w:val="en-US" w:eastAsia="zh-CN" w:bidi="ar"/>
              </w:rPr>
              <w:t>3.</w:t>
            </w:r>
            <w:r>
              <w:rPr>
                <w:rFonts w:hint="eastAsia" w:ascii="Times New Roman" w:hAnsi="Times New Roman" w:eastAsia="方正公文仿宋" w:cs="Times New Roman"/>
                <w:lang w:val="en-US" w:eastAsia="zh-CN" w:bidi="ar"/>
              </w:rPr>
              <w:t>做好房屋及设施设备的管理维护、环境卫生与绿化管理、公共秩序维护等工作。</w:t>
            </w:r>
          </w:p>
        </w:tc>
      </w:tr>
    </w:tbl>
    <w:p>
      <w:pPr>
        <w:keepNext w:val="0"/>
        <w:keepLines w:val="0"/>
        <w:pageBreakBefore w:val="0"/>
        <w:widowControl/>
        <w:kinsoku w:val="0"/>
        <w:wordWrap/>
        <w:overflowPunct/>
        <w:topLinePunct w:val="0"/>
        <w:autoSpaceDE w:val="0"/>
        <w:autoSpaceDN w:val="0"/>
        <w:bidi w:val="0"/>
        <w:adjustRightInd w:val="0"/>
        <w:snapToGrid w:val="0"/>
        <w:spacing w:line="220" w:lineRule="exact"/>
        <w:rPr>
          <w:rFonts w:ascii="Times New Roman" w:hAnsi="Times New Roman" w:cs="Times New Roman" w:eastAsiaTheme="minorEastAsia"/>
          <w:lang w:eastAsia="zh-CN"/>
        </w:rPr>
      </w:pPr>
    </w:p>
    <w:p>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黑体"/>
    <w:panose1 w:val="02010600030101010101"/>
    <w:charset w:val="86"/>
    <w:family w:val="auto"/>
    <w:pitch w:val="default"/>
    <w:sig w:usb0="00000000" w:usb1="00000000"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黑体"/>
    <w:panose1 w:val="02010600030101010101"/>
    <w:charset w:val="86"/>
    <w:family w:val="auto"/>
    <w:pitch w:val="default"/>
    <w:sig w:usb0="00000000" w:usb1="00000000" w:usb2="00000016"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86435" cy="230505"/>
                      </a:xfrm>
                      <a:prstGeom prst="rect">
                        <a:avLst/>
                      </a:prstGeom>
                      <a:noFill/>
                      <a:ln>
                        <a:noFill/>
                      </a:ln>
                    </wps:spPr>
                    <wps:txbx>
                      <w:txbxContent>
                        <w:p>
                          <w:pPr>
                            <w:pStyle w:val="6"/>
                            <w:rPr>
                              <w:rStyle w:val="12"/>
                              <w:rFonts w:ascii="宋体" w:hAnsi="宋体" w:eastAsia="宋体"/>
                              <w:sz w:val="28"/>
                              <w:szCs w:val="28"/>
                            </w:rPr>
                          </w:pP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8.15pt;width:54.05pt;mso-position-horizontal:center;mso-position-horizontal-relative:margin;z-index:251659264;mso-width-relative:page;mso-height-relative:page;" filled="f" stroked="f" coordsize="21600,21600" o:gfxdata="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Jak&#10;HtIAAAAEAQAADwAAAAAAAAABACAAAAAiAAAAZHJzL2Rvd25yZXYueG1sUEsBAhQAFAAAAAgAh07i&#10;QPzvDXnvAQAAtgMAAA4AAAAAAAAAAQAgAAAAIQEAAGRycy9lMm9Eb2MueG1sUEsFBgAAAAAGAAYA&#10;WQEAAIIFAAAAAA==&#10;">
              <v:fill on="f" focussize="0,0"/>
              <v:stroke on="f"/>
              <v:imagedata o:title=""/>
              <o:lock v:ext="edit" aspectratio="f"/>
              <v:textbox inset="0mm,0mm,0mm,0mm" style="mso-fit-shape-to-text:t;">
                <w:txbxContent>
                  <w:p>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方正仿宋简体" w:hAnsi="方正仿宋简体" w:eastAsia="方正仿宋简体" w:cs="方正仿宋简体"/>
        <w:sz w:val="24"/>
      </w:rPr>
    </w:pPr>
    <w:r>
      <w:rPr>
        <w:rFonts w:hint="eastAsia" w:ascii="宋体" w:hAnsi="宋体" w:eastAsia="宋体" w:cs="宋体"/>
        <w:sz w:val="24"/>
        <w:szCs w:val="24"/>
      </w:rPr>
      <w:t>第</w:t>
    </w:r>
    <w:r>
      <w:rPr>
        <w:rFonts w:hint="eastAsia" w:ascii="方正仿宋简体" w:hAnsi="方正仿宋简体" w:eastAsia="方正仿宋简体" w:cs="方正仿宋简体"/>
        <w:sz w:val="24"/>
        <w:szCs w:val="24"/>
      </w:rPr>
      <w:t xml:space="preserve">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w:t>
    </w:r>
    <w:r>
      <w:rPr>
        <w:rFonts w:hint="eastAsia" w:ascii="宋体" w:hAnsi="宋体" w:eastAsia="宋体" w:cs="宋体"/>
        <w:sz w:val="24"/>
        <w:szCs w:val="2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6793E"/>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3867FF"/>
    <w:rsid w:val="05B02BEF"/>
    <w:rsid w:val="05FA01C7"/>
    <w:rsid w:val="071B669B"/>
    <w:rsid w:val="087A4625"/>
    <w:rsid w:val="0A752A07"/>
    <w:rsid w:val="0ADF6171"/>
    <w:rsid w:val="0B3F678B"/>
    <w:rsid w:val="0BA531A5"/>
    <w:rsid w:val="0C004C00"/>
    <w:rsid w:val="0C9237C6"/>
    <w:rsid w:val="0CB57172"/>
    <w:rsid w:val="0E156972"/>
    <w:rsid w:val="0EDA513A"/>
    <w:rsid w:val="0EDB72DF"/>
    <w:rsid w:val="10A66B8B"/>
    <w:rsid w:val="111E3540"/>
    <w:rsid w:val="130D1808"/>
    <w:rsid w:val="133F029B"/>
    <w:rsid w:val="139A168A"/>
    <w:rsid w:val="14370A7A"/>
    <w:rsid w:val="14A90845"/>
    <w:rsid w:val="15805AAF"/>
    <w:rsid w:val="174B7F89"/>
    <w:rsid w:val="17B05745"/>
    <w:rsid w:val="19425852"/>
    <w:rsid w:val="19930EB3"/>
    <w:rsid w:val="1A9647EB"/>
    <w:rsid w:val="1CAC2727"/>
    <w:rsid w:val="1D8A368F"/>
    <w:rsid w:val="1E533D46"/>
    <w:rsid w:val="1F091E31"/>
    <w:rsid w:val="21885F91"/>
    <w:rsid w:val="222F487B"/>
    <w:rsid w:val="234B31E5"/>
    <w:rsid w:val="23C47933"/>
    <w:rsid w:val="23D80C1F"/>
    <w:rsid w:val="241C31B9"/>
    <w:rsid w:val="2694338F"/>
    <w:rsid w:val="280E6B0E"/>
    <w:rsid w:val="282B237A"/>
    <w:rsid w:val="283D3AC5"/>
    <w:rsid w:val="28524442"/>
    <w:rsid w:val="2B673D4E"/>
    <w:rsid w:val="2B822593"/>
    <w:rsid w:val="2B880FB1"/>
    <w:rsid w:val="2D89007C"/>
    <w:rsid w:val="2E3559CA"/>
    <w:rsid w:val="2EBB04DB"/>
    <w:rsid w:val="2FC65AC1"/>
    <w:rsid w:val="2FCA5A72"/>
    <w:rsid w:val="309474AF"/>
    <w:rsid w:val="31690100"/>
    <w:rsid w:val="32D06E96"/>
    <w:rsid w:val="3490280F"/>
    <w:rsid w:val="352E1C79"/>
    <w:rsid w:val="357606C0"/>
    <w:rsid w:val="35995296"/>
    <w:rsid w:val="375F3D80"/>
    <w:rsid w:val="37BA2907"/>
    <w:rsid w:val="37DA6BBE"/>
    <w:rsid w:val="37E31E0D"/>
    <w:rsid w:val="38266ABB"/>
    <w:rsid w:val="3A4D2E29"/>
    <w:rsid w:val="3CA26703"/>
    <w:rsid w:val="3D9316BB"/>
    <w:rsid w:val="419B2595"/>
    <w:rsid w:val="4274728A"/>
    <w:rsid w:val="42CB3B38"/>
    <w:rsid w:val="43062D6F"/>
    <w:rsid w:val="43920923"/>
    <w:rsid w:val="43C0163A"/>
    <w:rsid w:val="45BA7FD5"/>
    <w:rsid w:val="45E410C1"/>
    <w:rsid w:val="46D81452"/>
    <w:rsid w:val="475A762B"/>
    <w:rsid w:val="48225C87"/>
    <w:rsid w:val="48AD7373"/>
    <w:rsid w:val="48AF13BE"/>
    <w:rsid w:val="48D46B04"/>
    <w:rsid w:val="4B434DEB"/>
    <w:rsid w:val="4B481CBD"/>
    <w:rsid w:val="4B5D49C7"/>
    <w:rsid w:val="4B913428"/>
    <w:rsid w:val="4BDB4C41"/>
    <w:rsid w:val="4BF00CB2"/>
    <w:rsid w:val="4C391E0F"/>
    <w:rsid w:val="4C4D31C3"/>
    <w:rsid w:val="4DE8289D"/>
    <w:rsid w:val="4E1D3AEC"/>
    <w:rsid w:val="4ECD5BCE"/>
    <w:rsid w:val="4F4B1DBF"/>
    <w:rsid w:val="4F96656D"/>
    <w:rsid w:val="4FC820C2"/>
    <w:rsid w:val="4FC92B9E"/>
    <w:rsid w:val="513931CD"/>
    <w:rsid w:val="53775DFB"/>
    <w:rsid w:val="53DC63BB"/>
    <w:rsid w:val="542C6870"/>
    <w:rsid w:val="55312CA4"/>
    <w:rsid w:val="55951100"/>
    <w:rsid w:val="56E87848"/>
    <w:rsid w:val="58D479FD"/>
    <w:rsid w:val="59655EEB"/>
    <w:rsid w:val="59C10490"/>
    <w:rsid w:val="59DD10AD"/>
    <w:rsid w:val="59E65F26"/>
    <w:rsid w:val="5A3368DA"/>
    <w:rsid w:val="5A5A2A6F"/>
    <w:rsid w:val="5A6916AF"/>
    <w:rsid w:val="5A8E01FF"/>
    <w:rsid w:val="5DBA339F"/>
    <w:rsid w:val="5DCB407F"/>
    <w:rsid w:val="5E3065D1"/>
    <w:rsid w:val="5E5707B6"/>
    <w:rsid w:val="5FE06DB2"/>
    <w:rsid w:val="606D76AF"/>
    <w:rsid w:val="60CC03B2"/>
    <w:rsid w:val="61ED59E8"/>
    <w:rsid w:val="61FA42EC"/>
    <w:rsid w:val="62E44A83"/>
    <w:rsid w:val="63B646F2"/>
    <w:rsid w:val="640559E8"/>
    <w:rsid w:val="645C670E"/>
    <w:rsid w:val="67BE5816"/>
    <w:rsid w:val="68492347"/>
    <w:rsid w:val="685179F7"/>
    <w:rsid w:val="69CB4944"/>
    <w:rsid w:val="6DF82131"/>
    <w:rsid w:val="70F15820"/>
    <w:rsid w:val="714146FC"/>
    <w:rsid w:val="71912011"/>
    <w:rsid w:val="7270046D"/>
    <w:rsid w:val="72D3640D"/>
    <w:rsid w:val="76E23F89"/>
    <w:rsid w:val="77373F09"/>
    <w:rsid w:val="7AF058B9"/>
    <w:rsid w:val="7C885E75"/>
    <w:rsid w:val="7CB0058D"/>
    <w:rsid w:val="7D3BE57F"/>
    <w:rsid w:val="7F5956FC"/>
    <w:rsid w:val="7F7A3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next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 w:type="character" w:customStyle="1" w:styleId="23">
    <w:name w:val="font01"/>
    <w:basedOn w:val="11"/>
    <w:qFormat/>
    <w:uiPriority w:val="0"/>
    <w:rPr>
      <w:rFonts w:hint="eastAsia" w:ascii="宋体" w:hAnsi="宋体" w:eastAsia="宋体" w:cs="宋体"/>
      <w:color w:val="000000"/>
      <w:sz w:val="20"/>
      <w:szCs w:val="20"/>
      <w:u w:val="none"/>
    </w:rPr>
  </w:style>
  <w:style w:type="character" w:customStyle="1" w:styleId="24">
    <w:name w:val="font11"/>
    <w:basedOn w:val="11"/>
    <w:qFormat/>
    <w:uiPriority w:val="0"/>
    <w:rPr>
      <w:rFonts w:hint="default" w:ascii="Times New Roman" w:hAnsi="Times New Roman" w:cs="Times New Roman"/>
      <w:color w:val="000000"/>
      <w:sz w:val="20"/>
      <w:szCs w:val="20"/>
      <w:u w:val="none"/>
    </w:rPr>
  </w:style>
  <w:style w:type="character" w:customStyle="1" w:styleId="25">
    <w:name w:val="font31"/>
    <w:basedOn w:val="11"/>
    <w:qFormat/>
    <w:uiPriority w:val="0"/>
    <w:rPr>
      <w:rFonts w:hint="default" w:ascii="Times New Roman" w:hAnsi="Times New Roman" w:cs="Times New Roman"/>
      <w:color w:val="000000"/>
      <w:sz w:val="20"/>
      <w:szCs w:val="20"/>
      <w:u w:val="none"/>
    </w:rPr>
  </w:style>
  <w:style w:type="character" w:customStyle="1" w:styleId="26">
    <w:name w:val="font51"/>
    <w:basedOn w:val="11"/>
    <w:qFormat/>
    <w:uiPriority w:val="0"/>
    <w:rPr>
      <w:rFonts w:hint="default" w:ascii="Times New Roman" w:hAnsi="Times New Roman" w:cs="Times New Roman"/>
      <w:color w:val="000000"/>
      <w:sz w:val="20"/>
      <w:szCs w:val="20"/>
      <w:u w:val="none"/>
    </w:rPr>
  </w:style>
  <w:style w:type="character" w:customStyle="1" w:styleId="27">
    <w:name w:val="font61"/>
    <w:basedOn w:val="11"/>
    <w:qFormat/>
    <w:uiPriority w:val="0"/>
    <w:rPr>
      <w:rFonts w:hint="eastAsia" w:ascii="宋体" w:hAnsi="宋体" w:eastAsia="宋体" w:cs="宋体"/>
      <w:color w:val="000000"/>
      <w:sz w:val="20"/>
      <w:szCs w:val="20"/>
      <w:u w:val="none"/>
    </w:rPr>
  </w:style>
  <w:style w:type="character" w:customStyle="1" w:styleId="28">
    <w:name w:val="font91"/>
    <w:basedOn w:val="11"/>
    <w:qFormat/>
    <w:uiPriority w:val="0"/>
    <w:rPr>
      <w:rFonts w:hint="eastAsia" w:ascii="宋体" w:hAnsi="宋体" w:eastAsia="宋体" w:cs="宋体"/>
      <w:b/>
      <w:color w:val="000000"/>
      <w:sz w:val="20"/>
      <w:szCs w:val="20"/>
      <w:u w:val="none"/>
    </w:rPr>
  </w:style>
  <w:style w:type="character" w:customStyle="1" w:styleId="29">
    <w:name w:val="font71"/>
    <w:basedOn w:val="11"/>
    <w:qFormat/>
    <w:uiPriority w:val="0"/>
    <w:rPr>
      <w:rFonts w:ascii="方正书宋_GBK" w:hAnsi="方正书宋_GBK" w:eastAsia="方正书宋_GBK" w:cs="方正书宋_GBK"/>
      <w:color w:val="000000"/>
      <w:sz w:val="20"/>
      <w:szCs w:val="20"/>
      <w:u w:val="none"/>
    </w:rPr>
  </w:style>
  <w:style w:type="character" w:customStyle="1" w:styleId="30">
    <w:name w:val="font41"/>
    <w:basedOn w:val="11"/>
    <w:qFormat/>
    <w:uiPriority w:val="0"/>
    <w:rPr>
      <w:rFonts w:hint="default" w:ascii="Times New Roman" w:hAnsi="Times New Roman" w:cs="Times New Roman"/>
      <w:b/>
      <w:color w:val="000000"/>
      <w:sz w:val="20"/>
      <w:szCs w:val="20"/>
      <w:u w:val="none"/>
    </w:rPr>
  </w:style>
  <w:style w:type="character" w:customStyle="1" w:styleId="31">
    <w:name w:val="font81"/>
    <w:basedOn w:val="11"/>
    <w:qFormat/>
    <w:uiPriority w:val="0"/>
    <w:rPr>
      <w:rFonts w:hint="default" w:ascii="Times New Roman" w:hAnsi="Times New Roman" w:cs="Times New Roman"/>
      <w:color w:val="000000"/>
      <w:sz w:val="18"/>
      <w:szCs w:val="18"/>
      <w:u w:val="none"/>
    </w:rPr>
  </w:style>
  <w:style w:type="character" w:customStyle="1" w:styleId="32">
    <w:name w:val="font131"/>
    <w:basedOn w:val="11"/>
    <w:qFormat/>
    <w:uiPriority w:val="0"/>
    <w:rPr>
      <w:rFonts w:hint="default" w:ascii="Times New Roman" w:hAnsi="Times New Roman" w:cs="Times New Roman"/>
      <w:b/>
      <w:color w:val="000000"/>
      <w:sz w:val="20"/>
      <w:szCs w:val="20"/>
      <w:u w:val="none"/>
    </w:rPr>
  </w:style>
  <w:style w:type="character" w:customStyle="1" w:styleId="33">
    <w:name w:val="font121"/>
    <w:basedOn w:val="11"/>
    <w:qFormat/>
    <w:uiPriority w:val="0"/>
    <w:rPr>
      <w:rFonts w:hint="default" w:ascii="方正书宋_GBK" w:hAnsi="方正书宋_GBK" w:eastAsia="方正书宋_GBK" w:cs="方正书宋_GBK"/>
      <w:color w:val="000000"/>
      <w:sz w:val="20"/>
      <w:szCs w:val="20"/>
      <w:u w:val="none"/>
    </w:rPr>
  </w:style>
  <w:style w:type="character" w:customStyle="1" w:styleId="34">
    <w:name w:val="font112"/>
    <w:basedOn w:val="11"/>
    <w:qFormat/>
    <w:uiPriority w:val="0"/>
    <w:rPr>
      <w:rFonts w:hint="default" w:ascii="方正书宋_GBK" w:hAnsi="方正书宋_GBK" w:eastAsia="方正书宋_GBK" w:cs="方正书宋_GBK"/>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NUL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72</Words>
  <Characters>415</Characters>
  <Lines>3</Lines>
  <Paragraphs>1</Paragraphs>
  <TotalTime>7</TotalTime>
  <ScaleCrop>false</ScaleCrop>
  <LinksUpToDate>false</LinksUpToDate>
  <CharactersWithSpaces>486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dcterms:modified xsi:type="dcterms:W3CDTF">2025-06-19T00:37:44Z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